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3A81" w14:textId="77777777" w:rsidR="00A61AAD" w:rsidRDefault="00A61AAD">
      <w:pPr>
        <w:jc w:val="center"/>
        <w:rPr>
          <w:sz w:val="24"/>
          <w:szCs w:val="24"/>
        </w:rPr>
      </w:pPr>
    </w:p>
    <w:p w14:paraId="15935636" w14:textId="77777777" w:rsidR="00A61AAD" w:rsidRDefault="00C74451">
      <w:pPr>
        <w:jc w:val="center"/>
        <w:rPr>
          <w:sz w:val="24"/>
          <w:szCs w:val="24"/>
        </w:rPr>
      </w:pPr>
      <w:r>
        <w:rPr>
          <w:sz w:val="24"/>
          <w:szCs w:val="24"/>
        </w:rPr>
        <w:t>PROCURA SPECIALA</w:t>
      </w:r>
    </w:p>
    <w:p w14:paraId="505F05F2" w14:textId="77777777" w:rsidR="00A61AAD" w:rsidRDefault="00C74451">
      <w:pPr>
        <w:jc w:val="center"/>
        <w:rPr>
          <w:sz w:val="24"/>
          <w:szCs w:val="24"/>
        </w:rPr>
      </w:pPr>
      <w:r>
        <w:rPr>
          <w:sz w:val="24"/>
          <w:szCs w:val="24"/>
        </w:rPr>
        <w:t>Din data  de ………………………………..</w:t>
      </w:r>
    </w:p>
    <w:p w14:paraId="6873F4D2" w14:textId="77777777" w:rsidR="00A61AAD" w:rsidRDefault="00A61AAD">
      <w:pPr>
        <w:jc w:val="both"/>
        <w:rPr>
          <w:sz w:val="24"/>
          <w:szCs w:val="24"/>
        </w:rPr>
      </w:pPr>
    </w:p>
    <w:p w14:paraId="4384094F" w14:textId="77777777" w:rsidR="00A61AAD" w:rsidRDefault="00C74451">
      <w:pPr>
        <w:jc w:val="both"/>
      </w:pPr>
      <w:r>
        <w:rPr>
          <w:sz w:val="24"/>
          <w:szCs w:val="24"/>
        </w:rPr>
        <w:t xml:space="preserve">      Subsemnatul (numele/denumirea) …..……………………………………………………………… detinator a …………………..(nr.) actiuni ale URB RULMENTI SUCEAVA S.A., reprezentand ………………….% din numarul total de 11.276.124 actiuni, care imi confera ………………voturi in Adunarea Generala Extraordinara a Actionarilor,  numesc prin prezenta pe …………………………………………….….…….………… ( numele, prenumele, denumirea reprezentantului), posesor al CI/BI, seria…………,nr.………………………..….. , avand adresa/sediu ……………………………………………………………...……………………………………..…, ca </w:t>
      </w:r>
      <w:r>
        <w:rPr>
          <w:i/>
          <w:sz w:val="24"/>
          <w:szCs w:val="24"/>
        </w:rPr>
        <w:t xml:space="preserve">reprezentant al meu </w:t>
      </w:r>
      <w:r>
        <w:rPr>
          <w:sz w:val="24"/>
          <w:szCs w:val="24"/>
        </w:rPr>
        <w:t xml:space="preserve">la Adunarea Generala Extraordinara a Actionarilor Societatii comerciale URB RULMENTI SUCEAVA S.A., ce va avea loc la data de 13.05.2022 orele 13 , la sediul societatii din Suceava, Zona ind. Scheia, f.n., sau la data tinerii celei de a doua adunari 14.05.2022 orele 13  in cazul in care cea dintai nu se va putea tine, </w:t>
      </w:r>
      <w:r>
        <w:rPr>
          <w:i/>
          <w:sz w:val="24"/>
          <w:szCs w:val="24"/>
        </w:rPr>
        <w:t xml:space="preserve">sa exercite dreptul de vot aferent detinerilor mele inregistrate in Registrul actionarilor, </w:t>
      </w:r>
      <w:r>
        <w:rPr>
          <w:sz w:val="24"/>
          <w:szCs w:val="24"/>
        </w:rPr>
        <w:t>dupa cum urmeaza:</w:t>
      </w:r>
    </w:p>
    <w:p w14:paraId="3B66008E" w14:textId="77777777" w:rsidR="00A61AAD" w:rsidRDefault="00A61AAD">
      <w:pPr>
        <w:jc w:val="both"/>
        <w:rPr>
          <w:sz w:val="24"/>
          <w:szCs w:val="24"/>
        </w:rPr>
      </w:pPr>
    </w:p>
    <w:p w14:paraId="53300DCB" w14:textId="77777777" w:rsidR="00A61AAD" w:rsidRDefault="00A61AAD">
      <w:pPr>
        <w:jc w:val="center"/>
        <w:rPr>
          <w:b/>
          <w:bCs/>
          <w:sz w:val="24"/>
          <w:szCs w:val="24"/>
          <w:lang w:val="it-IT"/>
        </w:rPr>
      </w:pPr>
    </w:p>
    <w:p w14:paraId="758E0626" w14:textId="77777777" w:rsidR="00A61AAD" w:rsidRDefault="00C74451">
      <w:pPr>
        <w:pStyle w:val="BodyText2"/>
        <w:numPr>
          <w:ilvl w:val="0"/>
          <w:numId w:val="1"/>
        </w:numPr>
        <w:shd w:val="clear" w:color="auto" w:fill="auto"/>
        <w:spacing w:before="0"/>
        <w:ind w:right="60"/>
        <w:jc w:val="both"/>
        <w:rPr>
          <w:sz w:val="24"/>
          <w:szCs w:val="24"/>
        </w:rPr>
      </w:pPr>
      <w:r>
        <w:rPr>
          <w:sz w:val="24"/>
          <w:szCs w:val="24"/>
        </w:rPr>
        <w:t>Aprobarea de catre Adunărea Generala Extraordinara a Acţionarilor a finalizarii etapei de retragere de la tranzactionare a societatii de pe piata AeRO si radierea din evidentele ASF,   după cum urmează:</w:t>
      </w:r>
    </w:p>
    <w:p w14:paraId="648EE51A" w14:textId="77777777" w:rsidR="00A61AAD" w:rsidRDefault="00A61AAD">
      <w:pPr>
        <w:pStyle w:val="BodyText2"/>
        <w:shd w:val="clear" w:color="auto" w:fill="auto"/>
        <w:spacing w:before="0"/>
        <w:ind w:left="720" w:right="60" w:firstLine="0"/>
        <w:jc w:val="both"/>
        <w:rPr>
          <w:sz w:val="24"/>
          <w:szCs w:val="24"/>
        </w:rPr>
      </w:pPr>
    </w:p>
    <w:p w14:paraId="58F7F5AE" w14:textId="77777777" w:rsidR="00A61AAD" w:rsidRDefault="00C74451">
      <w:pPr>
        <w:pStyle w:val="BodyText2"/>
        <w:numPr>
          <w:ilvl w:val="0"/>
          <w:numId w:val="2"/>
        </w:numPr>
        <w:shd w:val="clear" w:color="auto" w:fill="auto"/>
        <w:spacing w:before="0"/>
        <w:ind w:left="700" w:right="60" w:hanging="320"/>
        <w:jc w:val="both"/>
      </w:pPr>
      <w:r>
        <w:rPr>
          <w:sz w:val="24"/>
          <w:szCs w:val="24"/>
        </w:rPr>
        <w:t xml:space="preserve">Anularea celor 176.106 acţiuni dobândite de societate prin răscumpărarea de la actionarii care s-au retras din societate si reducerea numarului de actiuni nominative de la 11.276.124 la </w:t>
      </w:r>
      <w:r>
        <w:rPr>
          <w:b/>
          <w:bCs/>
          <w:sz w:val="24"/>
          <w:szCs w:val="24"/>
        </w:rPr>
        <w:t xml:space="preserve">11.100.018 acţiuni </w:t>
      </w:r>
      <w:r>
        <w:rPr>
          <w:sz w:val="24"/>
          <w:szCs w:val="24"/>
        </w:rPr>
        <w:t xml:space="preserve"> cu valoare nominală de </w:t>
      </w:r>
      <w:r>
        <w:rPr>
          <w:b/>
          <w:bCs/>
          <w:sz w:val="24"/>
          <w:szCs w:val="24"/>
        </w:rPr>
        <w:t>1,05 lei</w:t>
      </w:r>
      <w:r>
        <w:rPr>
          <w:sz w:val="24"/>
          <w:szCs w:val="24"/>
        </w:rPr>
        <w:t xml:space="preserve"> fiecare;</w:t>
      </w:r>
    </w:p>
    <w:p w14:paraId="3B98E8E1" w14:textId="77777777" w:rsidR="00A61AAD" w:rsidRDefault="00A61AAD">
      <w:pPr>
        <w:pStyle w:val="ListParagraph"/>
        <w:ind w:left="700"/>
        <w:jc w:val="both"/>
        <w:rPr>
          <w:sz w:val="24"/>
          <w:szCs w:val="24"/>
          <w:lang w:val="it-IT"/>
        </w:rPr>
      </w:pPr>
    </w:p>
    <w:p w14:paraId="742AE351"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2C5F83A0" w14:textId="77777777" w:rsidR="00A61AAD" w:rsidRDefault="00A61AAD">
      <w:pPr>
        <w:pStyle w:val="BodyText2"/>
        <w:shd w:val="clear" w:color="auto" w:fill="auto"/>
        <w:spacing w:before="0"/>
        <w:ind w:left="700" w:right="60" w:firstLine="0"/>
        <w:jc w:val="both"/>
        <w:rPr>
          <w:sz w:val="24"/>
          <w:szCs w:val="24"/>
        </w:rPr>
      </w:pPr>
    </w:p>
    <w:p w14:paraId="67496BDC" w14:textId="77777777" w:rsidR="00A61AAD" w:rsidRDefault="00C74451">
      <w:pPr>
        <w:pStyle w:val="BodyText2"/>
        <w:numPr>
          <w:ilvl w:val="0"/>
          <w:numId w:val="2"/>
        </w:numPr>
        <w:shd w:val="clear" w:color="auto" w:fill="auto"/>
        <w:spacing w:before="0"/>
        <w:ind w:left="700" w:right="60" w:hanging="320"/>
        <w:jc w:val="both"/>
      </w:pPr>
      <w:r>
        <w:rPr>
          <w:sz w:val="24"/>
          <w:szCs w:val="24"/>
        </w:rPr>
        <w:t xml:space="preserve"> Reducerea capitalului social existent, în prezent de </w:t>
      </w:r>
      <w:r>
        <w:rPr>
          <w:sz w:val="24"/>
          <w:szCs w:val="24"/>
          <w:lang w:val="fr-FR"/>
        </w:rPr>
        <w:t>11.839.930,20 lei</w:t>
      </w:r>
      <w:r>
        <w:rPr>
          <w:sz w:val="24"/>
          <w:szCs w:val="24"/>
        </w:rPr>
        <w:t xml:space="preserve">, cu suma de 184.911,3 lei reprezentând contravaloarea a 176.106 acţiuni cu valoarea nominală de 1,05 lei/acţiune. Capitalul social rezultat este de </w:t>
      </w:r>
      <w:r>
        <w:rPr>
          <w:b/>
          <w:bCs/>
          <w:sz w:val="24"/>
          <w:szCs w:val="24"/>
        </w:rPr>
        <w:t>11.655.018,9 lei</w:t>
      </w:r>
      <w:r>
        <w:rPr>
          <w:sz w:val="24"/>
          <w:szCs w:val="24"/>
        </w:rPr>
        <w:t xml:space="preserve">, divizat în </w:t>
      </w:r>
      <w:r>
        <w:rPr>
          <w:b/>
          <w:bCs/>
          <w:sz w:val="24"/>
          <w:szCs w:val="24"/>
        </w:rPr>
        <w:t>11.100.018</w:t>
      </w:r>
      <w:r>
        <w:rPr>
          <w:sz w:val="24"/>
          <w:szCs w:val="24"/>
        </w:rPr>
        <w:t xml:space="preserve"> acţiuni cu valoare nominală de </w:t>
      </w:r>
      <w:r>
        <w:rPr>
          <w:b/>
          <w:bCs/>
          <w:sz w:val="24"/>
          <w:szCs w:val="24"/>
        </w:rPr>
        <w:t>1,05 lei/acţiune</w:t>
      </w:r>
      <w:r>
        <w:rPr>
          <w:sz w:val="24"/>
          <w:szCs w:val="24"/>
        </w:rPr>
        <w:t>;</w:t>
      </w:r>
    </w:p>
    <w:p w14:paraId="06BBD5DB" w14:textId="77777777" w:rsidR="00A61AAD" w:rsidRDefault="00A61AAD">
      <w:pPr>
        <w:pStyle w:val="ListParagraph"/>
        <w:ind w:left="700"/>
        <w:jc w:val="both"/>
        <w:rPr>
          <w:sz w:val="24"/>
          <w:szCs w:val="24"/>
          <w:lang w:val="it-IT"/>
        </w:rPr>
      </w:pPr>
    </w:p>
    <w:p w14:paraId="6F07DA7E"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1B560CDC" w14:textId="77777777" w:rsidR="00A61AAD" w:rsidRDefault="00A61AAD">
      <w:pPr>
        <w:pStyle w:val="BodyText2"/>
        <w:shd w:val="clear" w:color="auto" w:fill="auto"/>
        <w:spacing w:before="0"/>
        <w:ind w:right="60" w:firstLine="0"/>
        <w:jc w:val="both"/>
        <w:rPr>
          <w:sz w:val="24"/>
          <w:szCs w:val="24"/>
        </w:rPr>
      </w:pPr>
    </w:p>
    <w:p w14:paraId="4F381BC7" w14:textId="77777777" w:rsidR="00A61AAD" w:rsidRDefault="00C74451">
      <w:pPr>
        <w:pStyle w:val="BodyText2"/>
        <w:numPr>
          <w:ilvl w:val="0"/>
          <w:numId w:val="2"/>
        </w:numPr>
        <w:shd w:val="clear" w:color="auto" w:fill="auto"/>
        <w:spacing w:before="0"/>
        <w:ind w:left="700" w:right="60" w:hanging="320"/>
        <w:jc w:val="both"/>
        <w:rPr>
          <w:sz w:val="24"/>
          <w:szCs w:val="24"/>
        </w:rPr>
      </w:pPr>
      <w:r>
        <w:rPr>
          <w:sz w:val="24"/>
          <w:szCs w:val="24"/>
        </w:rPr>
        <w:t>Pierderea legată de răscumpărarea celor 176.106 acţiuni, respectiv suma de 93.336,18 Iei (valoare rascumparare 278.247,48 lei – valoare nominala 184.911,30 lei) se va contabiliza distinct şi se propune aprobarea ca aceasta să fie suportată din „REZULTATUL REPORTAT REPREZENTAND SURPLUSUL REALIZAT DIN REZERVELE DIN REEVALUARE ALE SOCIETATII”, respectiv contul 1175, la închiderea anului financiar 2022;</w:t>
      </w:r>
    </w:p>
    <w:p w14:paraId="368E828D" w14:textId="77777777" w:rsidR="00A61AAD" w:rsidRDefault="00A61AAD">
      <w:pPr>
        <w:pStyle w:val="ListParagraph"/>
        <w:ind w:left="700"/>
        <w:jc w:val="both"/>
        <w:rPr>
          <w:sz w:val="24"/>
          <w:szCs w:val="24"/>
          <w:lang w:val="it-IT"/>
        </w:rPr>
      </w:pPr>
    </w:p>
    <w:p w14:paraId="14332C39"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0A3447C0" w14:textId="77777777" w:rsidR="00A61AAD" w:rsidRDefault="00A61AAD">
      <w:pPr>
        <w:pStyle w:val="BodyText2"/>
        <w:shd w:val="clear" w:color="auto" w:fill="auto"/>
        <w:spacing w:before="0"/>
        <w:ind w:left="700" w:right="60" w:firstLine="0"/>
        <w:jc w:val="both"/>
        <w:rPr>
          <w:sz w:val="24"/>
          <w:szCs w:val="24"/>
        </w:rPr>
      </w:pPr>
    </w:p>
    <w:p w14:paraId="12B13757" w14:textId="77777777" w:rsidR="00A61AAD" w:rsidRDefault="00C74451">
      <w:pPr>
        <w:pStyle w:val="BodyText2"/>
        <w:shd w:val="clear" w:color="auto" w:fill="auto"/>
        <w:spacing w:before="0"/>
        <w:ind w:right="60" w:firstLine="0"/>
        <w:jc w:val="both"/>
      </w:pPr>
      <w:r>
        <w:rPr>
          <w:b/>
          <w:bCs/>
          <w:sz w:val="24"/>
          <w:szCs w:val="24"/>
        </w:rPr>
        <w:t xml:space="preserve">     2.</w:t>
      </w:r>
      <w:r>
        <w:rPr>
          <w:sz w:val="24"/>
          <w:szCs w:val="24"/>
        </w:rPr>
        <w:t xml:space="preserve"> Discutarea şi aprobarea propunerii de modificare a Actului constitutiv al societăţii, după modificările făcute prin reducerea capitalului social, delistarea societatii, anularea unor acţiuni şi stabilirea modului de tranzacţionare a acţiunilor în urma retragerii de pe piaţa de capital, astfel:</w:t>
      </w:r>
    </w:p>
    <w:p w14:paraId="33A4CCFD" w14:textId="77777777" w:rsidR="00A61AAD" w:rsidRDefault="00A61AAD">
      <w:pPr>
        <w:jc w:val="center"/>
        <w:rPr>
          <w:b/>
          <w:bCs/>
          <w:sz w:val="24"/>
          <w:szCs w:val="24"/>
          <w:lang w:val="it-IT"/>
        </w:rPr>
      </w:pPr>
    </w:p>
    <w:p w14:paraId="5458CB38" w14:textId="77777777" w:rsidR="00A61AAD" w:rsidRDefault="00C74451">
      <w:pPr>
        <w:pStyle w:val="Heading8"/>
        <w:rPr>
          <w:rFonts w:ascii="Times New Roman" w:hAnsi="Times New Roman" w:cs="Times New Roman"/>
          <w:b/>
          <w:bCs/>
          <w:sz w:val="24"/>
          <w:szCs w:val="24"/>
        </w:rPr>
      </w:pPr>
      <w:r>
        <w:rPr>
          <w:rFonts w:ascii="Times New Roman" w:hAnsi="Times New Roman" w:cs="Times New Roman"/>
          <w:b/>
          <w:bCs/>
          <w:sz w:val="24"/>
          <w:szCs w:val="24"/>
        </w:rPr>
        <w:t>2.1 CAPITOLUL III – Capital social , Actiunile</w:t>
      </w:r>
    </w:p>
    <w:p w14:paraId="6D78FDDB" w14:textId="77777777" w:rsidR="00A61AAD" w:rsidRDefault="00C74451">
      <w:pPr>
        <w:pStyle w:val="Heading8"/>
        <w:spacing w:before="0"/>
        <w:ind w:firstLine="720"/>
        <w:rPr>
          <w:rFonts w:ascii="Times New Roman" w:hAnsi="Times New Roman" w:cs="Times New Roman"/>
          <w:b/>
          <w:bCs/>
          <w:sz w:val="24"/>
          <w:szCs w:val="24"/>
        </w:rPr>
      </w:pPr>
      <w:r>
        <w:rPr>
          <w:rFonts w:ascii="Times New Roman" w:hAnsi="Times New Roman" w:cs="Times New Roman"/>
          <w:b/>
          <w:bCs/>
          <w:sz w:val="24"/>
          <w:szCs w:val="24"/>
        </w:rPr>
        <w:t>ART.7 – Capitalul social,</w:t>
      </w:r>
    </w:p>
    <w:p w14:paraId="55AFA495" w14:textId="77777777" w:rsidR="00A61AAD" w:rsidRDefault="00C74451">
      <w:pPr>
        <w:pStyle w:val="Heading8"/>
        <w:spacing w:before="0"/>
        <w:ind w:firstLine="720"/>
        <w:rPr>
          <w:rFonts w:ascii="Times New Roman" w:hAnsi="Times New Roman" w:cs="Times New Roman"/>
          <w:sz w:val="24"/>
          <w:szCs w:val="24"/>
        </w:rPr>
      </w:pPr>
      <w:r>
        <w:rPr>
          <w:rFonts w:ascii="Times New Roman" w:hAnsi="Times New Roman" w:cs="Times New Roman"/>
          <w:sz w:val="24"/>
          <w:szCs w:val="24"/>
        </w:rPr>
        <w:t>se modifica si va avea formularea:</w:t>
      </w:r>
    </w:p>
    <w:p w14:paraId="4E49C2DE" w14:textId="77777777" w:rsidR="00A61AAD" w:rsidRDefault="00C74451">
      <w:pPr>
        <w:jc w:val="both"/>
      </w:pPr>
      <w:r>
        <w:rPr>
          <w:sz w:val="24"/>
          <w:szCs w:val="24"/>
        </w:rPr>
        <w:t xml:space="preserve">          Capitalul social al societatii este de 11.655.018,9 r</w:t>
      </w:r>
      <w:r>
        <w:rPr>
          <w:sz w:val="24"/>
          <w:szCs w:val="24"/>
          <w:lang w:val="it-IT"/>
        </w:rPr>
        <w:t>on</w:t>
      </w:r>
      <w:r>
        <w:rPr>
          <w:sz w:val="24"/>
          <w:szCs w:val="24"/>
        </w:rPr>
        <w:t xml:space="preserve">  si este impartit in 11.100.018  actiuni, cu o valoare nominala de 1,05 ron  fiecare.</w:t>
      </w:r>
    </w:p>
    <w:p w14:paraId="7EC59736" w14:textId="77777777" w:rsidR="00A61AAD" w:rsidRDefault="00C74451">
      <w:pPr>
        <w:jc w:val="both"/>
      </w:pPr>
      <w:r>
        <w:rPr>
          <w:sz w:val="24"/>
          <w:szCs w:val="24"/>
        </w:rPr>
        <w:lastRenderedPageBreak/>
        <w:t xml:space="preserve">Capitalul social este integral privat, in intregime subscris si varsat , </w:t>
      </w:r>
      <w:r>
        <w:rPr>
          <w:color w:val="1D2228"/>
          <w:sz w:val="24"/>
          <w:szCs w:val="24"/>
          <w:shd w:val="clear" w:color="auto" w:fill="FFFFFF"/>
        </w:rPr>
        <w:t>evidenta  actionarilor fiind tinuta de  Registrul independent Depozitarul Central S.A. Bucuresti.</w:t>
      </w:r>
    </w:p>
    <w:p w14:paraId="7D46E747"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242387F4" w14:textId="77777777" w:rsidR="00A61AAD" w:rsidRDefault="00A61AAD">
      <w:pPr>
        <w:jc w:val="both"/>
        <w:rPr>
          <w:sz w:val="24"/>
          <w:szCs w:val="24"/>
        </w:rPr>
      </w:pPr>
    </w:p>
    <w:p w14:paraId="02236A8B" w14:textId="77777777" w:rsidR="00A61AAD" w:rsidRDefault="00C74451">
      <w:pPr>
        <w:pStyle w:val="BodyTextIndent"/>
        <w:rPr>
          <w:rFonts w:ascii="Times New Roman" w:hAnsi="Times New Roman"/>
          <w:b/>
          <w:bCs/>
          <w:szCs w:val="24"/>
        </w:rPr>
      </w:pPr>
      <w:r>
        <w:rPr>
          <w:rFonts w:ascii="Times New Roman" w:hAnsi="Times New Roman"/>
          <w:b/>
          <w:bCs/>
          <w:szCs w:val="24"/>
        </w:rPr>
        <w:t xml:space="preserve">ART. 8 – Actiunile </w:t>
      </w:r>
    </w:p>
    <w:p w14:paraId="23BB143D" w14:textId="77777777" w:rsidR="00A61AAD" w:rsidRDefault="00C74451">
      <w:pPr>
        <w:pStyle w:val="BodyTextIndent"/>
      </w:pPr>
      <w:r>
        <w:rPr>
          <w:rFonts w:ascii="Times New Roman" w:hAnsi="Times New Roman"/>
          <w:szCs w:val="24"/>
        </w:rPr>
        <w:t xml:space="preserve"> Se completeaza cu urmatoarele:</w:t>
      </w:r>
    </w:p>
    <w:p w14:paraId="5B04356A" w14:textId="77777777" w:rsidR="00A61AAD" w:rsidRDefault="00C74451">
      <w:pPr>
        <w:pStyle w:val="BodyText2"/>
        <w:shd w:val="clear" w:color="auto" w:fill="auto"/>
        <w:spacing w:before="0"/>
        <w:ind w:left="540" w:right="100" w:firstLine="440"/>
        <w:jc w:val="both"/>
      </w:pPr>
      <w:r>
        <w:rPr>
          <w:sz w:val="24"/>
          <w:szCs w:val="24"/>
        </w:rPr>
        <w:t xml:space="preserve">Cesiunea parţială sau totală a acţiunilor între acţionari sau terţi se face în condiţiile şi cu procedura prevăzută de lege </w:t>
      </w:r>
      <w:r>
        <w:rPr>
          <w:rStyle w:val="BodyText1"/>
          <w:sz w:val="24"/>
          <w:szCs w:val="24"/>
          <w:u w:val="none"/>
        </w:rPr>
        <w:t>şi de actul constitutiv. Vânzarea acţiunilor către terte persoane se poate face numai după</w:t>
      </w:r>
      <w:r>
        <w:rPr>
          <w:sz w:val="24"/>
          <w:szCs w:val="24"/>
        </w:rPr>
        <w:t xml:space="preserve"> </w:t>
      </w:r>
      <w:r>
        <w:rPr>
          <w:rStyle w:val="BodyText1"/>
          <w:sz w:val="24"/>
          <w:szCs w:val="24"/>
          <w:u w:val="none"/>
        </w:rPr>
        <w:t>acordarea dreptului de preferinţă celorlalţi acţionari</w:t>
      </w:r>
      <w:r>
        <w:rPr>
          <w:sz w:val="24"/>
          <w:szCs w:val="24"/>
        </w:rPr>
        <w:t>.</w:t>
      </w:r>
    </w:p>
    <w:p w14:paraId="4B81F867" w14:textId="77777777" w:rsidR="00A61AAD" w:rsidRDefault="00C74451">
      <w:pPr>
        <w:pStyle w:val="BodyText2"/>
        <w:shd w:val="clear" w:color="auto" w:fill="auto"/>
        <w:spacing w:before="0"/>
        <w:ind w:left="540" w:right="100" w:firstLine="440"/>
        <w:jc w:val="both"/>
      </w:pPr>
      <w:r>
        <w:rPr>
          <w:rStyle w:val="BodyText1"/>
          <w:sz w:val="24"/>
          <w:szCs w:val="24"/>
          <w:u w:val="none"/>
        </w:rPr>
        <w:t>Orice cesiune a acţiunilor de către un acţionar se poate face doar pe baza notificării</w:t>
      </w:r>
      <w:r>
        <w:rPr>
          <w:sz w:val="24"/>
          <w:szCs w:val="24"/>
        </w:rPr>
        <w:t xml:space="preserve"> </w:t>
      </w:r>
      <w:r>
        <w:rPr>
          <w:rStyle w:val="BodyText1"/>
          <w:sz w:val="24"/>
          <w:szCs w:val="24"/>
          <w:u w:val="none"/>
        </w:rPr>
        <w:t>acesteia către societate, ceilalţi acţionari având posibilitatea de a uza de dreptul lor de</w:t>
      </w:r>
      <w:r>
        <w:rPr>
          <w:sz w:val="24"/>
          <w:szCs w:val="24"/>
        </w:rPr>
        <w:t xml:space="preserve"> </w:t>
      </w:r>
      <w:r>
        <w:rPr>
          <w:rStyle w:val="BodyText1"/>
          <w:sz w:val="24"/>
          <w:szCs w:val="24"/>
          <w:u w:val="none"/>
        </w:rPr>
        <w:t>preemtiune.</w:t>
      </w:r>
    </w:p>
    <w:p w14:paraId="5423598A" w14:textId="77777777" w:rsidR="00A61AAD" w:rsidRDefault="00C74451">
      <w:pPr>
        <w:pStyle w:val="BodyText2"/>
        <w:shd w:val="clear" w:color="auto" w:fill="auto"/>
        <w:spacing w:before="0"/>
        <w:ind w:left="540" w:right="100" w:firstLine="440"/>
        <w:jc w:val="both"/>
      </w:pPr>
      <w:r>
        <w:rPr>
          <w:rStyle w:val="BodyText1"/>
          <w:sz w:val="24"/>
          <w:szCs w:val="24"/>
          <w:u w:val="none"/>
        </w:rPr>
        <w:t>Notificarea privind intenţia şi condiţiile de cesiune se va formula în scris către Consiliul</w:t>
      </w:r>
      <w:r>
        <w:rPr>
          <w:sz w:val="24"/>
          <w:szCs w:val="24"/>
        </w:rPr>
        <w:t xml:space="preserve"> </w:t>
      </w:r>
      <w:r>
        <w:rPr>
          <w:rStyle w:val="BodyText1"/>
          <w:sz w:val="24"/>
          <w:szCs w:val="24"/>
          <w:u w:val="none"/>
        </w:rPr>
        <w:t>de Administraţie, care are obligaţia de a o afişa timp de 30 de zile la sediul societăţii. Dacă</w:t>
      </w:r>
      <w:r>
        <w:rPr>
          <w:sz w:val="24"/>
          <w:szCs w:val="24"/>
        </w:rPr>
        <w:t xml:space="preserve"> </w:t>
      </w:r>
      <w:r>
        <w:rPr>
          <w:rStyle w:val="BodyText1"/>
          <w:sz w:val="24"/>
          <w:szCs w:val="24"/>
          <w:u w:val="none"/>
        </w:rPr>
        <w:t>în acest interval de timp nici un acţionar, grup de acţionari sau societatea nu îsi manifestă</w:t>
      </w:r>
      <w:r>
        <w:rPr>
          <w:sz w:val="24"/>
          <w:szCs w:val="24"/>
        </w:rPr>
        <w:t xml:space="preserve"> </w:t>
      </w:r>
      <w:r>
        <w:rPr>
          <w:rStyle w:val="BodyText1"/>
          <w:sz w:val="24"/>
          <w:szCs w:val="24"/>
          <w:u w:val="none"/>
        </w:rPr>
        <w:t>intenţia de a cumpăra integral si în condiţiile notificării, ofertantul este liber să le vândă la o</w:t>
      </w:r>
      <w:r>
        <w:rPr>
          <w:sz w:val="24"/>
          <w:szCs w:val="24"/>
        </w:rPr>
        <w:t xml:space="preserve"> </w:t>
      </w:r>
      <w:r>
        <w:rPr>
          <w:rStyle w:val="BodyText1"/>
          <w:sz w:val="24"/>
          <w:szCs w:val="24"/>
          <w:u w:val="none"/>
        </w:rPr>
        <w:t>tertă persoană în afara societăţii.</w:t>
      </w:r>
    </w:p>
    <w:p w14:paraId="6B2EDFF7" w14:textId="77777777" w:rsidR="00A61AAD" w:rsidRDefault="00C74451">
      <w:pPr>
        <w:pStyle w:val="BodyText2"/>
        <w:shd w:val="clear" w:color="auto" w:fill="auto"/>
        <w:spacing w:before="0" w:line="259" w:lineRule="exact"/>
        <w:ind w:left="540" w:right="100" w:firstLine="440"/>
        <w:jc w:val="both"/>
      </w:pPr>
      <w:r>
        <w:rPr>
          <w:rStyle w:val="BodyText1"/>
          <w:sz w:val="24"/>
          <w:szCs w:val="24"/>
          <w:u w:val="none"/>
        </w:rPr>
        <w:t>Achiziţia acţiunilor de către societate se va face în condiţiile si termenele prevăzute de</w:t>
      </w:r>
      <w:r>
        <w:rPr>
          <w:sz w:val="24"/>
          <w:szCs w:val="24"/>
        </w:rPr>
        <w:t xml:space="preserve"> lege.</w:t>
      </w:r>
    </w:p>
    <w:p w14:paraId="005308F6" w14:textId="77777777" w:rsidR="00A61AAD" w:rsidRDefault="00C74451">
      <w:pPr>
        <w:pStyle w:val="BodyText2"/>
        <w:shd w:val="clear" w:color="auto" w:fill="auto"/>
        <w:spacing w:before="0"/>
        <w:ind w:left="540" w:right="100" w:firstLine="440"/>
        <w:jc w:val="both"/>
      </w:pPr>
      <w:r>
        <w:rPr>
          <w:rStyle w:val="BodyText1"/>
          <w:sz w:val="24"/>
          <w:szCs w:val="24"/>
          <w:u w:val="none"/>
        </w:rPr>
        <w:t>In situaţia în care pentru aceeaşi ofertă de cesiune sunt mai mulţi acţionari doritori, intenţia de achiziţionare depăşind numărul de acţiuni oferite spre vânzare, cesiunea se va</w:t>
      </w:r>
      <w:r>
        <w:rPr>
          <w:sz w:val="24"/>
          <w:szCs w:val="24"/>
        </w:rPr>
        <w:t xml:space="preserve"> </w:t>
      </w:r>
      <w:r>
        <w:rPr>
          <w:rStyle w:val="BodyText1"/>
          <w:sz w:val="24"/>
          <w:szCs w:val="24"/>
          <w:u w:val="none"/>
        </w:rPr>
        <w:t>realiza după negocierea directă dintre vânzător si cei care şi-au notificat intenţia de</w:t>
      </w:r>
      <w:r>
        <w:rPr>
          <w:sz w:val="24"/>
          <w:szCs w:val="24"/>
        </w:rPr>
        <w:t xml:space="preserve"> </w:t>
      </w:r>
      <w:r>
        <w:rPr>
          <w:rStyle w:val="BodyText1"/>
          <w:sz w:val="24"/>
          <w:szCs w:val="24"/>
          <w:u w:val="none"/>
        </w:rPr>
        <w:t>cumpărare.</w:t>
      </w:r>
    </w:p>
    <w:p w14:paraId="0C8B6D28" w14:textId="77777777" w:rsidR="00A61AAD" w:rsidRDefault="00C74451">
      <w:pPr>
        <w:pStyle w:val="ListParagraph"/>
        <w:ind w:left="360"/>
        <w:jc w:val="both"/>
        <w:rPr>
          <w:sz w:val="24"/>
          <w:szCs w:val="24"/>
          <w:lang w:val="it-IT"/>
        </w:rPr>
      </w:pPr>
      <w:r>
        <w:rPr>
          <w:sz w:val="24"/>
          <w:szCs w:val="24"/>
          <w:lang w:val="it-IT"/>
        </w:rPr>
        <w:t xml:space="preserve">   </w:t>
      </w:r>
    </w:p>
    <w:p w14:paraId="5BE75C51"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55CD6DE6" w14:textId="77777777" w:rsidR="00A61AAD" w:rsidRDefault="00A61AAD">
      <w:pPr>
        <w:pStyle w:val="BodyText2"/>
        <w:shd w:val="clear" w:color="auto" w:fill="auto"/>
        <w:spacing w:before="0"/>
        <w:ind w:left="540" w:right="100" w:firstLine="440"/>
        <w:jc w:val="both"/>
        <w:rPr>
          <w:sz w:val="24"/>
          <w:szCs w:val="24"/>
        </w:rPr>
      </w:pPr>
    </w:p>
    <w:p w14:paraId="44FE0358" w14:textId="77777777" w:rsidR="00A61AAD" w:rsidRDefault="00A61AAD">
      <w:pPr>
        <w:pStyle w:val="BodyText2"/>
        <w:shd w:val="clear" w:color="auto" w:fill="auto"/>
        <w:spacing w:before="0"/>
        <w:ind w:left="40" w:firstLine="500"/>
        <w:jc w:val="both"/>
        <w:rPr>
          <w:b/>
          <w:bCs/>
          <w:sz w:val="24"/>
          <w:szCs w:val="24"/>
        </w:rPr>
      </w:pPr>
    </w:p>
    <w:p w14:paraId="5FD32B4C" w14:textId="77777777" w:rsidR="00A61AAD" w:rsidRDefault="00C74451">
      <w:pPr>
        <w:pStyle w:val="BodyText2"/>
        <w:shd w:val="clear" w:color="auto" w:fill="auto"/>
        <w:spacing w:before="0"/>
        <w:ind w:left="40" w:firstLine="500"/>
        <w:jc w:val="both"/>
      </w:pPr>
      <w:r>
        <w:rPr>
          <w:b/>
          <w:bCs/>
          <w:sz w:val="24"/>
          <w:szCs w:val="24"/>
        </w:rPr>
        <w:t>ART.12</w:t>
      </w:r>
      <w:r>
        <w:rPr>
          <w:sz w:val="24"/>
          <w:szCs w:val="24"/>
        </w:rPr>
        <w:t xml:space="preserve"> </w:t>
      </w:r>
      <w:r>
        <w:rPr>
          <w:b/>
          <w:bCs/>
          <w:sz w:val="24"/>
          <w:szCs w:val="24"/>
        </w:rPr>
        <w:t>– Proprietatea actiunilor</w:t>
      </w:r>
    </w:p>
    <w:p w14:paraId="4330E4C4" w14:textId="77777777" w:rsidR="00A61AAD" w:rsidRDefault="00C74451">
      <w:pPr>
        <w:pStyle w:val="Bodytext71"/>
        <w:shd w:val="clear" w:color="auto" w:fill="auto"/>
        <w:ind w:right="100" w:firstLine="0"/>
        <w:jc w:val="both"/>
        <w:rPr>
          <w:sz w:val="24"/>
          <w:szCs w:val="24"/>
        </w:rPr>
      </w:pPr>
      <w:r>
        <w:rPr>
          <w:sz w:val="24"/>
          <w:szCs w:val="24"/>
        </w:rPr>
        <w:t xml:space="preserve">     Se completează cu un nou aliniat, după cum urmează:</w:t>
      </w:r>
    </w:p>
    <w:p w14:paraId="45C50B18" w14:textId="77777777" w:rsidR="00A61AAD" w:rsidRDefault="00C74451">
      <w:pPr>
        <w:pStyle w:val="Bodytext71"/>
        <w:shd w:val="clear" w:color="auto" w:fill="auto"/>
        <w:ind w:left="540" w:right="100" w:firstLine="440"/>
        <w:jc w:val="both"/>
      </w:pPr>
      <w:r>
        <w:rPr>
          <w:rStyle w:val="Bodytext72"/>
          <w:sz w:val="24"/>
          <w:szCs w:val="24"/>
          <w:u w:val="none"/>
        </w:rPr>
        <w:t>Dreptul de proprietate asupra acţiunilor se transmite prin înregistrarea transferului în</w:t>
      </w:r>
      <w:r>
        <w:rPr>
          <w:sz w:val="24"/>
          <w:szCs w:val="24"/>
        </w:rPr>
        <w:t xml:space="preserve"> </w:t>
      </w:r>
      <w:r>
        <w:rPr>
          <w:rStyle w:val="Bodytext72"/>
          <w:sz w:val="24"/>
          <w:szCs w:val="24"/>
          <w:u w:val="none"/>
        </w:rPr>
        <w:t>Registrul acţionarilor societăţii, administrat prin Depozitarul Central S.A. Bucureşti în</w:t>
      </w:r>
      <w:r>
        <w:rPr>
          <w:sz w:val="24"/>
          <w:szCs w:val="24"/>
        </w:rPr>
        <w:t xml:space="preserve"> </w:t>
      </w:r>
      <w:r>
        <w:rPr>
          <w:rStyle w:val="Bodytext72"/>
          <w:sz w:val="24"/>
          <w:szCs w:val="24"/>
          <w:u w:val="none"/>
        </w:rPr>
        <w:t>baza actului de cesiune , semnat de cedent si cesionar sau de mandatarii acestora,</w:t>
      </w:r>
      <w:r>
        <w:rPr>
          <w:sz w:val="24"/>
          <w:szCs w:val="24"/>
        </w:rPr>
        <w:t xml:space="preserve"> </w:t>
      </w:r>
      <w:r>
        <w:rPr>
          <w:rStyle w:val="Bodytext72"/>
          <w:sz w:val="24"/>
          <w:szCs w:val="24"/>
          <w:u w:val="none"/>
        </w:rPr>
        <w:t xml:space="preserve">împuterniciţi prin procură autentificată notarial, </w:t>
      </w:r>
      <w:r>
        <w:rPr>
          <w:sz w:val="24"/>
          <w:szCs w:val="24"/>
        </w:rPr>
        <w:t xml:space="preserve"> </w:t>
      </w:r>
      <w:r>
        <w:rPr>
          <w:rStyle w:val="BodyText1"/>
          <w:sz w:val="24"/>
          <w:szCs w:val="24"/>
          <w:u w:val="none"/>
        </w:rPr>
        <w:t>cu viza reprezentantului legal al societatii si</w:t>
      </w:r>
      <w:r>
        <w:rPr>
          <w:sz w:val="24"/>
          <w:szCs w:val="24"/>
        </w:rPr>
        <w:t xml:space="preserve"> achitarea tarifului aferent tranzacţiei, perceput </w:t>
      </w:r>
      <w:r>
        <w:rPr>
          <w:rStyle w:val="BodyText1"/>
          <w:sz w:val="24"/>
          <w:szCs w:val="24"/>
          <w:u w:val="none"/>
        </w:rPr>
        <w:t xml:space="preserve">de  </w:t>
      </w:r>
      <w:r>
        <w:rPr>
          <w:sz w:val="24"/>
          <w:szCs w:val="24"/>
        </w:rPr>
        <w:t xml:space="preserve">Depozitarul </w:t>
      </w:r>
      <w:r>
        <w:rPr>
          <w:rStyle w:val="BodyText1"/>
          <w:sz w:val="24"/>
          <w:szCs w:val="24"/>
          <w:u w:val="none"/>
        </w:rPr>
        <w:t xml:space="preserve">Central </w:t>
      </w:r>
      <w:r>
        <w:rPr>
          <w:sz w:val="24"/>
          <w:szCs w:val="24"/>
        </w:rPr>
        <w:t>S.A.</w:t>
      </w:r>
    </w:p>
    <w:p w14:paraId="33477408" w14:textId="77777777" w:rsidR="00A61AAD" w:rsidRDefault="00C74451">
      <w:pPr>
        <w:pStyle w:val="ListParagraph"/>
        <w:ind w:left="360"/>
        <w:jc w:val="both"/>
        <w:rPr>
          <w:sz w:val="24"/>
          <w:szCs w:val="24"/>
          <w:lang w:val="it-IT"/>
        </w:rPr>
      </w:pPr>
      <w:r>
        <w:rPr>
          <w:sz w:val="24"/>
          <w:szCs w:val="24"/>
          <w:lang w:val="it-IT"/>
        </w:rPr>
        <w:t xml:space="preserve">  </w:t>
      </w:r>
    </w:p>
    <w:p w14:paraId="573B285A"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1387EF8C" w14:textId="77777777" w:rsidR="00A61AAD" w:rsidRDefault="00A61AAD">
      <w:pPr>
        <w:pStyle w:val="Bodytext71"/>
        <w:shd w:val="clear" w:color="auto" w:fill="auto"/>
        <w:ind w:left="540" w:right="100" w:firstLine="440"/>
        <w:jc w:val="both"/>
        <w:rPr>
          <w:sz w:val="24"/>
          <w:szCs w:val="24"/>
        </w:rPr>
      </w:pPr>
    </w:p>
    <w:p w14:paraId="60FD8215" w14:textId="77777777" w:rsidR="00A61AAD" w:rsidRDefault="00A61AAD">
      <w:pPr>
        <w:pStyle w:val="Bodytext71"/>
        <w:shd w:val="clear" w:color="auto" w:fill="auto"/>
        <w:ind w:left="540" w:right="100" w:firstLine="440"/>
        <w:jc w:val="both"/>
        <w:rPr>
          <w:sz w:val="24"/>
          <w:szCs w:val="24"/>
        </w:rPr>
      </w:pPr>
    </w:p>
    <w:p w14:paraId="7874509E" w14:textId="77777777" w:rsidR="00A61AAD" w:rsidRDefault="00C74451">
      <w:pPr>
        <w:pStyle w:val="BodyTextIndent"/>
        <w:rPr>
          <w:rFonts w:ascii="Times New Roman" w:hAnsi="Times New Roman"/>
          <w:b/>
          <w:bCs/>
          <w:szCs w:val="24"/>
        </w:rPr>
      </w:pPr>
      <w:r>
        <w:rPr>
          <w:rFonts w:ascii="Times New Roman" w:hAnsi="Times New Roman"/>
          <w:b/>
          <w:bCs/>
          <w:szCs w:val="24"/>
        </w:rPr>
        <w:t>2.2 CAPITOLUL V</w:t>
      </w:r>
    </w:p>
    <w:p w14:paraId="2145BA4E" w14:textId="77777777" w:rsidR="00A61AAD" w:rsidRDefault="00C74451">
      <w:pPr>
        <w:pStyle w:val="BodyTextIndent"/>
      </w:pPr>
      <w:r>
        <w:rPr>
          <w:rFonts w:ascii="Times New Roman" w:hAnsi="Times New Roman"/>
          <w:b/>
          <w:bCs/>
          <w:szCs w:val="24"/>
        </w:rPr>
        <w:t>Art.17 – Consiliul de Administratie. Organizare</w:t>
      </w:r>
      <w:r>
        <w:rPr>
          <w:rFonts w:ascii="Times New Roman" w:hAnsi="Times New Roman"/>
          <w:szCs w:val="24"/>
        </w:rPr>
        <w:t xml:space="preserve">. </w:t>
      </w:r>
    </w:p>
    <w:p w14:paraId="0B091463" w14:textId="77777777" w:rsidR="00A61AAD" w:rsidRDefault="00C74451">
      <w:pPr>
        <w:jc w:val="both"/>
        <w:rPr>
          <w:sz w:val="24"/>
          <w:szCs w:val="24"/>
        </w:rPr>
      </w:pPr>
      <w:r>
        <w:rPr>
          <w:sz w:val="24"/>
          <w:szCs w:val="24"/>
        </w:rPr>
        <w:t xml:space="preserve">           Primul aliniat se modifica dupa cum urmeaza:</w:t>
      </w:r>
    </w:p>
    <w:p w14:paraId="765FC977" w14:textId="77777777" w:rsidR="00A61AAD" w:rsidRDefault="00C74451">
      <w:pPr>
        <w:jc w:val="both"/>
        <w:rPr>
          <w:sz w:val="24"/>
          <w:szCs w:val="24"/>
        </w:rPr>
      </w:pPr>
      <w:r>
        <w:rPr>
          <w:sz w:val="24"/>
          <w:szCs w:val="24"/>
        </w:rPr>
        <w:t xml:space="preserve"> Societatea este administrata de un Consiliu de Administratie compus din 3 persoane, alese prin vot secret de Adunarea Generala a Actionarilor pe o perioada de cel mult 4 ani, cu posibilitatea de a fi realesi, care pot avea si calitatea de actionari. Consiliul de Administratie poate fi compus din administratori neexecutivi. Presedintele Consiliului de administratie poate fi si director general. </w:t>
      </w:r>
    </w:p>
    <w:p w14:paraId="53C0E093" w14:textId="77777777" w:rsidR="00A61AAD" w:rsidRDefault="00A61AAD">
      <w:pPr>
        <w:jc w:val="both"/>
        <w:rPr>
          <w:sz w:val="24"/>
          <w:szCs w:val="24"/>
        </w:rPr>
      </w:pPr>
    </w:p>
    <w:p w14:paraId="29745B78"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6FE5CBEE" w14:textId="77777777" w:rsidR="00A61AAD" w:rsidRDefault="00A61AAD">
      <w:pPr>
        <w:jc w:val="both"/>
        <w:rPr>
          <w:sz w:val="24"/>
          <w:szCs w:val="24"/>
        </w:rPr>
      </w:pPr>
    </w:p>
    <w:p w14:paraId="5DCD5249" w14:textId="77777777" w:rsidR="00A61AAD" w:rsidRDefault="00C74451">
      <w:pPr>
        <w:pStyle w:val="ListParagraph"/>
        <w:tabs>
          <w:tab w:val="left" w:pos="851"/>
        </w:tabs>
        <w:ind w:left="0" w:right="-6"/>
        <w:jc w:val="both"/>
      </w:pPr>
      <w:r>
        <w:rPr>
          <w:b/>
          <w:bCs/>
          <w:sz w:val="24"/>
          <w:szCs w:val="24"/>
        </w:rPr>
        <w:t>3.</w:t>
      </w:r>
      <w:r>
        <w:rPr>
          <w:sz w:val="24"/>
          <w:szCs w:val="24"/>
        </w:rPr>
        <w:t xml:space="preserve"> împuternicirea Directorului General, Dl. Cimpoesu Gheorghe, cu ducerea la îndeplinire şi publicitate a hotărârilor acţionarilor, semnarea Actului constitutiv actualizat, depunerea si inregistrarea documentelor la ORC Suceava , precum şi să reprezinte interesele societăţii în toate relaţiile cu terţe persoane juridice şi fizice, bănci, notar, Oficiul Registrului Comerţului s.a. , putand sa imputerniceasca si alte persoane care să îndeplinească oricare din îndatoririle menţionate în prezenta, iar aceste alte persoane vor avea autoritate deplină să acţioneze in numele si pe seama Societăţii, semnatura lor fiind opozabila tertilor.</w:t>
      </w:r>
    </w:p>
    <w:p w14:paraId="28DA98DB" w14:textId="77777777" w:rsidR="00A61AAD" w:rsidRDefault="00A61AAD">
      <w:pPr>
        <w:pStyle w:val="BodyText2"/>
        <w:shd w:val="clear" w:color="auto" w:fill="auto"/>
        <w:tabs>
          <w:tab w:val="left" w:pos="378"/>
        </w:tabs>
        <w:spacing w:before="0"/>
        <w:ind w:right="100" w:firstLine="0"/>
        <w:jc w:val="both"/>
        <w:rPr>
          <w:sz w:val="24"/>
          <w:szCs w:val="24"/>
        </w:rPr>
      </w:pPr>
    </w:p>
    <w:p w14:paraId="6526D755" w14:textId="77777777" w:rsidR="00A61AAD" w:rsidRDefault="00C74451">
      <w:pPr>
        <w:pStyle w:val="ListParagraph"/>
        <w:ind w:left="360"/>
        <w:jc w:val="both"/>
      </w:pPr>
      <w:r>
        <w:rPr>
          <w:sz w:val="24"/>
          <w:szCs w:val="24"/>
          <w:lang w:val="it-IT"/>
        </w:rPr>
        <w:lastRenderedPageBreak/>
        <w:t xml:space="preserve">   </w:t>
      </w:r>
      <w:r>
        <w:rPr>
          <w:color w:val="006699"/>
          <w:sz w:val="24"/>
          <w:szCs w:val="24"/>
        </w:rPr>
        <w:t>Pentru ................................ Impotriva .................................... Abtinere ...................</w:t>
      </w:r>
      <w:r>
        <w:rPr>
          <w:sz w:val="24"/>
          <w:szCs w:val="24"/>
          <w:lang w:val="it-IT"/>
        </w:rPr>
        <w:t xml:space="preserve">   </w:t>
      </w:r>
    </w:p>
    <w:p w14:paraId="1E1FC68D" w14:textId="77777777" w:rsidR="00A61AAD" w:rsidRDefault="00A61AAD">
      <w:pPr>
        <w:jc w:val="both"/>
        <w:rPr>
          <w:sz w:val="24"/>
          <w:szCs w:val="24"/>
        </w:rPr>
      </w:pPr>
    </w:p>
    <w:p w14:paraId="4410CD90" w14:textId="77777777" w:rsidR="00A61AAD" w:rsidRDefault="00C74451">
      <w:pPr>
        <w:pStyle w:val="Body"/>
        <w:tabs>
          <w:tab w:val="left" w:pos="567"/>
        </w:tabs>
        <w:spacing w:after="0" w:line="240" w:lineRule="auto"/>
        <w:ind w:right="-6"/>
      </w:pPr>
      <w:r>
        <w:rPr>
          <w:rFonts w:ascii="Times New Roman" w:hAnsi="Times New Roman" w:cs="Times New Roman"/>
          <w:b/>
          <w:bCs/>
          <w:sz w:val="24"/>
          <w:szCs w:val="24"/>
        </w:rPr>
        <w:t>4.</w:t>
      </w:r>
      <w:r>
        <w:rPr>
          <w:rFonts w:ascii="Times New Roman" w:hAnsi="Times New Roman" w:cs="Times New Roman"/>
          <w:kern w:val="0"/>
          <w:sz w:val="24"/>
          <w:szCs w:val="24"/>
          <w:lang w:val="ro-RO"/>
        </w:rPr>
        <w:t xml:space="preserve">  Aprobarea pentru imprumutul contractat de Societate de la Banca Comerciala Romana S.A (“Banca”)  in baza </w:t>
      </w:r>
      <w:r>
        <w:rPr>
          <w:rFonts w:ascii="Times New Roman" w:hAnsi="Times New Roman" w:cs="Times New Roman"/>
          <w:sz w:val="24"/>
          <w:szCs w:val="24"/>
        </w:rPr>
        <w:t xml:space="preserve">Contractului de Credit nr. </w:t>
      </w:r>
      <w:r>
        <w:rPr>
          <w:rFonts w:ascii="Times New Roman" w:hAnsi="Times New Roman" w:cs="Times New Roman"/>
          <w:kern w:val="0"/>
          <w:sz w:val="24"/>
          <w:szCs w:val="24"/>
        </w:rPr>
        <w:t>66</w:t>
      </w:r>
      <w:r>
        <w:rPr>
          <w:rFonts w:ascii="Times New Roman" w:hAnsi="Times New Roman" w:cs="Times New Roman"/>
          <w:b/>
          <w:bCs/>
          <w:kern w:val="0"/>
          <w:sz w:val="24"/>
          <w:szCs w:val="24"/>
        </w:rPr>
        <w:t xml:space="preserve"> </w:t>
      </w:r>
      <w:r>
        <w:rPr>
          <w:rFonts w:ascii="Times New Roman" w:hAnsi="Times New Roman" w:cs="Times New Roman"/>
          <w:kern w:val="0"/>
          <w:sz w:val="24"/>
          <w:szCs w:val="24"/>
        </w:rPr>
        <w:t>din data de</w:t>
      </w:r>
      <w:r>
        <w:rPr>
          <w:rFonts w:ascii="Times New Roman" w:hAnsi="Times New Roman" w:cs="Times New Roman"/>
          <w:b/>
          <w:bCs/>
          <w:kern w:val="0"/>
          <w:sz w:val="24"/>
          <w:szCs w:val="24"/>
        </w:rPr>
        <w:t xml:space="preserve"> </w:t>
      </w:r>
      <w:r>
        <w:rPr>
          <w:rFonts w:ascii="Times New Roman" w:hAnsi="Times New Roman" w:cs="Times New Roman"/>
          <w:kern w:val="0"/>
          <w:sz w:val="24"/>
          <w:szCs w:val="24"/>
        </w:rPr>
        <w:t>11.02.2000,</w:t>
      </w:r>
      <w:r>
        <w:rPr>
          <w:rFonts w:ascii="Times New Roman" w:hAnsi="Times New Roman" w:cs="Times New Roman"/>
          <w:b/>
          <w:bCs/>
          <w:kern w:val="0"/>
          <w:sz w:val="24"/>
          <w:szCs w:val="24"/>
        </w:rPr>
        <w:t xml:space="preserve"> </w:t>
      </w:r>
      <w:r>
        <w:rPr>
          <w:rFonts w:ascii="Times New Roman" w:hAnsi="Times New Roman" w:cs="Times New Roman"/>
          <w:sz w:val="24"/>
          <w:szCs w:val="24"/>
          <w:shd w:val="clear" w:color="auto" w:fill="FFFFFF"/>
          <w:lang w:val="it-IT"/>
        </w:rPr>
        <w:t>cu toate completarile si modificarile ulterioare</w:t>
      </w:r>
      <w:r>
        <w:rPr>
          <w:rFonts w:ascii="Times New Roman" w:hAnsi="Times New Roman" w:cs="Times New Roman"/>
          <w:kern w:val="0"/>
          <w:sz w:val="24"/>
          <w:szCs w:val="24"/>
        </w:rPr>
        <w:t xml:space="preserve">, </w:t>
      </w:r>
      <w:r>
        <w:rPr>
          <w:rFonts w:ascii="Times New Roman" w:hAnsi="Times New Roman" w:cs="Times New Roman"/>
          <w:sz w:val="24"/>
          <w:szCs w:val="24"/>
        </w:rPr>
        <w:t xml:space="preserve">incheiat </w:t>
      </w:r>
      <w:r>
        <w:rPr>
          <w:rFonts w:ascii="Times New Roman" w:hAnsi="Times New Roman" w:cs="Times New Roman"/>
          <w:kern w:val="0"/>
          <w:sz w:val="24"/>
          <w:szCs w:val="24"/>
          <w:lang w:val="pt-BR"/>
        </w:rPr>
        <w:t>de Societate</w:t>
      </w:r>
      <w:r>
        <w:rPr>
          <w:rFonts w:ascii="Times New Roman" w:hAnsi="Times New Roman" w:cs="Times New Roman"/>
          <w:sz w:val="24"/>
          <w:szCs w:val="24"/>
          <w:lang w:val="ro-RO"/>
        </w:rPr>
        <w:t>, în calitate de împrumutat si Banca,</w:t>
      </w:r>
      <w:r>
        <w:rPr>
          <w:rFonts w:ascii="Times New Roman" w:hAnsi="Times New Roman" w:cs="Times New Roman"/>
          <w:kern w:val="0"/>
          <w:sz w:val="24"/>
          <w:szCs w:val="24"/>
          <w:lang w:val="pt-BR"/>
        </w:rPr>
        <w:t xml:space="preserve"> </w:t>
      </w:r>
      <w:r>
        <w:rPr>
          <w:rFonts w:ascii="Times New Roman" w:hAnsi="Times New Roman" w:cs="Times New Roman"/>
          <w:sz w:val="24"/>
          <w:szCs w:val="24"/>
        </w:rPr>
        <w:t>in calitate de creditor</w:t>
      </w:r>
      <w:r>
        <w:rPr>
          <w:rFonts w:ascii="Times New Roman" w:hAnsi="Times New Roman" w:cs="Times New Roman"/>
          <w:b/>
          <w:bCs/>
          <w:sz w:val="24"/>
          <w:szCs w:val="24"/>
        </w:rPr>
        <w:t xml:space="preserve"> </w:t>
      </w:r>
      <w:r>
        <w:rPr>
          <w:rFonts w:ascii="Times New Roman" w:hAnsi="Times New Roman" w:cs="Times New Roman"/>
          <w:kern w:val="0"/>
          <w:sz w:val="24"/>
          <w:szCs w:val="24"/>
          <w:lang w:val="pt-BR"/>
        </w:rPr>
        <w:t xml:space="preserve">(“Contractul de Credit”): a prelungirii </w:t>
      </w:r>
      <w:r>
        <w:rPr>
          <w:rFonts w:ascii="Times New Roman" w:hAnsi="Times New Roman" w:cs="Times New Roman"/>
          <w:sz w:val="24"/>
          <w:szCs w:val="24"/>
          <w:lang w:val="ro-RO"/>
        </w:rPr>
        <w:t>overdraftului</w:t>
      </w:r>
      <w:r>
        <w:rPr>
          <w:rFonts w:ascii="Times New Roman" w:hAnsi="Times New Roman" w:cs="Times New Roman"/>
          <w:kern w:val="0"/>
          <w:sz w:val="24"/>
          <w:szCs w:val="24"/>
          <w:lang w:val="pt-BR"/>
        </w:rPr>
        <w:t xml:space="preserve"> incepand cu data prezentei Hotarari a Adunarii Generale Extraordinare a Actionarilor, pe perioade succesive de maxim cate 1 (un) an de zile, fara a putea depasi un termen de 4 ani calculat de la data prezentei Hotararii a Adunarii Generale Extraordinare a Actionarilor.</w:t>
      </w:r>
    </w:p>
    <w:p w14:paraId="53AAEBF2" w14:textId="77777777" w:rsidR="00A61AAD" w:rsidRDefault="00A61AAD">
      <w:pPr>
        <w:pStyle w:val="Body"/>
        <w:tabs>
          <w:tab w:val="left" w:pos="567"/>
        </w:tabs>
        <w:spacing w:after="0" w:line="240" w:lineRule="auto"/>
        <w:ind w:right="-6"/>
        <w:rPr>
          <w:rFonts w:ascii="Times New Roman" w:hAnsi="Times New Roman" w:cs="Times New Roman"/>
          <w:kern w:val="0"/>
          <w:sz w:val="24"/>
          <w:szCs w:val="24"/>
          <w:lang w:val="pt-BR"/>
        </w:rPr>
      </w:pPr>
    </w:p>
    <w:p w14:paraId="5F2A8C90"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7E5F4E7E" w14:textId="77777777" w:rsidR="00A61AAD" w:rsidRDefault="00A61AAD">
      <w:pPr>
        <w:pStyle w:val="Body"/>
        <w:tabs>
          <w:tab w:val="left" w:pos="567"/>
        </w:tabs>
        <w:spacing w:after="0" w:line="240" w:lineRule="auto"/>
        <w:ind w:right="-6"/>
        <w:rPr>
          <w:rFonts w:ascii="Times New Roman" w:hAnsi="Times New Roman" w:cs="Times New Roman"/>
          <w:kern w:val="0"/>
          <w:sz w:val="24"/>
          <w:szCs w:val="24"/>
          <w:lang w:val="pt-BR"/>
        </w:rPr>
      </w:pPr>
    </w:p>
    <w:p w14:paraId="29534457" w14:textId="77777777" w:rsidR="00A61AAD" w:rsidRDefault="00A61AAD">
      <w:pPr>
        <w:pStyle w:val="Body"/>
        <w:keepNext/>
        <w:keepLines/>
        <w:tabs>
          <w:tab w:val="left" w:pos="567"/>
        </w:tabs>
        <w:spacing w:after="0" w:line="240" w:lineRule="auto"/>
        <w:ind w:right="-6"/>
        <w:rPr>
          <w:rFonts w:ascii="Times New Roman" w:hAnsi="Times New Roman" w:cs="Times New Roman"/>
          <w:kern w:val="0"/>
          <w:sz w:val="24"/>
          <w:szCs w:val="24"/>
          <w:lang w:val="pt-BR"/>
        </w:rPr>
      </w:pPr>
    </w:p>
    <w:p w14:paraId="7A718E26" w14:textId="77777777" w:rsidR="00A61AAD" w:rsidRDefault="00C74451">
      <w:pPr>
        <w:pStyle w:val="Body"/>
        <w:keepNext/>
        <w:keepLines/>
        <w:tabs>
          <w:tab w:val="left" w:pos="567"/>
        </w:tabs>
        <w:spacing w:after="0" w:line="240" w:lineRule="auto"/>
        <w:ind w:right="-6"/>
      </w:pPr>
      <w:r>
        <w:rPr>
          <w:rFonts w:ascii="Times New Roman" w:hAnsi="Times New Roman" w:cs="Times New Roman"/>
          <w:b/>
          <w:bCs/>
          <w:kern w:val="0"/>
          <w:sz w:val="24"/>
          <w:szCs w:val="24"/>
          <w:lang w:val="pt-BR"/>
        </w:rPr>
        <w:t xml:space="preserve">5. </w:t>
      </w:r>
      <w:r>
        <w:rPr>
          <w:rFonts w:ascii="Times New Roman" w:hAnsi="Times New Roman" w:cs="Times New Roman"/>
          <w:sz w:val="24"/>
          <w:szCs w:val="24"/>
        </w:rPr>
        <w:t xml:space="preserve"> Aprobarea garantiilor la </w:t>
      </w:r>
      <w:r>
        <w:rPr>
          <w:rFonts w:ascii="Times New Roman" w:hAnsi="Times New Roman" w:cs="Times New Roman"/>
          <w:kern w:val="0"/>
          <w:sz w:val="24"/>
          <w:szCs w:val="24"/>
          <w:lang w:val="ro-RO"/>
        </w:rPr>
        <w:t>Contractul de Credit</w:t>
      </w:r>
      <w:r>
        <w:rPr>
          <w:rFonts w:ascii="Times New Roman" w:hAnsi="Times New Roman" w:cs="Times New Roman"/>
          <w:sz w:val="24"/>
          <w:szCs w:val="24"/>
        </w:rPr>
        <w:t xml:space="preserve"> care este si va ramane garantat </w:t>
      </w:r>
      <w:r>
        <w:rPr>
          <w:rFonts w:ascii="Times New Roman" w:hAnsi="Times New Roman" w:cs="Times New Roman"/>
          <w:kern w:val="0"/>
          <w:sz w:val="24"/>
          <w:szCs w:val="24"/>
          <w:lang w:val="pt-BR"/>
        </w:rPr>
        <w:t>pe perioade succesive de maxim cate 1 (un) an de zile, fara a putea depasi un termen de 4 ani calculat de la data prezentei Hotarari a Adunarii Generale Extraordinare a Asociatilor</w:t>
      </w:r>
      <w:r>
        <w:rPr>
          <w:rFonts w:ascii="Times New Roman" w:hAnsi="Times New Roman" w:cs="Times New Roman"/>
          <w:sz w:val="24"/>
          <w:szCs w:val="24"/>
        </w:rPr>
        <w:t>, cu următoarele Garanţii:</w:t>
      </w:r>
    </w:p>
    <w:p w14:paraId="7167521F" w14:textId="77777777" w:rsidR="00A61AAD" w:rsidRDefault="00C74451">
      <w:pPr>
        <w:pStyle w:val="ListParagraph"/>
        <w:numPr>
          <w:ilvl w:val="0"/>
          <w:numId w:val="3"/>
        </w:numPr>
        <w:tabs>
          <w:tab w:val="left" w:pos="720"/>
          <w:tab w:val="left" w:pos="1465"/>
          <w:tab w:val="center" w:pos="2339"/>
          <w:tab w:val="right" w:pos="9425"/>
        </w:tabs>
        <w:spacing w:after="200" w:line="276" w:lineRule="auto"/>
        <w:ind w:right="-6"/>
        <w:rPr>
          <w:sz w:val="24"/>
          <w:szCs w:val="24"/>
        </w:rPr>
      </w:pPr>
      <w:r>
        <w:rPr>
          <w:sz w:val="24"/>
          <w:szCs w:val="24"/>
        </w:rPr>
        <w:t>Orice cont prezent sau viitor deschis la Banca de catre Societate;</w:t>
      </w:r>
    </w:p>
    <w:p w14:paraId="23C65517" w14:textId="77777777" w:rsidR="00A61AAD" w:rsidRDefault="00C74451">
      <w:pPr>
        <w:tabs>
          <w:tab w:val="left" w:pos="3078"/>
          <w:tab w:val="left" w:pos="4028"/>
          <w:tab w:val="right" w:pos="4753"/>
          <w:tab w:val="right" w:pos="5568"/>
          <w:tab w:val="left" w:pos="5747"/>
          <w:tab w:val="right" w:pos="6985"/>
          <w:tab w:val="right" w:pos="7801"/>
          <w:tab w:val="right" w:pos="8574"/>
          <w:tab w:val="left" w:pos="8747"/>
          <w:tab w:val="right" w:pos="9425"/>
        </w:tabs>
        <w:ind w:left="720" w:right="-6" w:hanging="720"/>
        <w:rPr>
          <w:sz w:val="24"/>
          <w:szCs w:val="24"/>
        </w:rPr>
      </w:pPr>
      <w:r>
        <w:rPr>
          <w:sz w:val="24"/>
          <w:szCs w:val="24"/>
        </w:rPr>
        <w:t xml:space="preserve">      (b) </w:t>
      </w:r>
      <w:r>
        <w:rPr>
          <w:sz w:val="24"/>
          <w:szCs w:val="24"/>
        </w:rPr>
        <w:tab/>
        <w:t>Ipoteca imobiliara asupra imobilului situat in Comuna Scheia, Judetul Suceava, compus din teren intravilan in suprafata de 3.380 m.p.  avand nr. cadastral 32507 si constructia pavilion administrativ avand nr. cadastral 32507-C1, imobil inscris in Cartea Funciara nr. 32507 a Comunei Scheia (Nr. CF vechi: 2239);</w:t>
      </w:r>
    </w:p>
    <w:p w14:paraId="0ABB2781" w14:textId="77777777" w:rsidR="00A61AAD" w:rsidRDefault="00C74451">
      <w:pPr>
        <w:tabs>
          <w:tab w:val="left" w:pos="1465"/>
          <w:tab w:val="center" w:pos="2636"/>
          <w:tab w:val="center" w:pos="3433"/>
          <w:tab w:val="center" w:pos="4162"/>
        </w:tabs>
        <w:ind w:left="720" w:right="-6" w:hanging="720"/>
        <w:rPr>
          <w:sz w:val="24"/>
          <w:szCs w:val="24"/>
        </w:rPr>
      </w:pPr>
      <w:r>
        <w:rPr>
          <w:sz w:val="24"/>
          <w:szCs w:val="24"/>
        </w:rPr>
        <w:t xml:space="preserve">      (c) </w:t>
      </w:r>
      <w:r>
        <w:rPr>
          <w:sz w:val="24"/>
          <w:szCs w:val="24"/>
        </w:rPr>
        <w:tab/>
        <w:t>Ipoteca imobiliara asupra imobilului situat in Comuna Scheia, Judetul Suceava, compus din teren intravilan in suprafata de 10.561 m.p., avand nr. topografic 811/100/3 si constructia C1 – parte din constructie, notata cu 811/100/3/I – hala rectificare avand nr. cadastral C1 si nr. topografic 811/100/3-C1, imobil inscris in Cartea Funciara nr. 33823 a Comunei Scheia (Nr. CF vechi: 2239);</w:t>
      </w:r>
    </w:p>
    <w:p w14:paraId="48E732AA" w14:textId="77777777" w:rsidR="00A61AAD" w:rsidRDefault="00C74451">
      <w:pPr>
        <w:tabs>
          <w:tab w:val="left" w:pos="3078"/>
          <w:tab w:val="left" w:pos="4028"/>
          <w:tab w:val="right" w:pos="4753"/>
          <w:tab w:val="right" w:pos="5568"/>
          <w:tab w:val="left" w:pos="5747"/>
          <w:tab w:val="right" w:pos="6985"/>
          <w:tab w:val="right" w:pos="7801"/>
          <w:tab w:val="right" w:pos="8574"/>
          <w:tab w:val="left" w:pos="8747"/>
          <w:tab w:val="right" w:pos="9425"/>
        </w:tabs>
        <w:ind w:left="720" w:right="-6" w:hanging="720"/>
      </w:pPr>
      <w:r>
        <w:rPr>
          <w:sz w:val="24"/>
          <w:szCs w:val="24"/>
        </w:rPr>
        <w:t xml:space="preserve">     (d) </w:t>
      </w:r>
      <w:r>
        <w:rPr>
          <w:sz w:val="24"/>
          <w:szCs w:val="24"/>
        </w:rPr>
        <w:tab/>
        <w:t xml:space="preserve">Ipoteca imobiliara asupra imobilului situat in Comuna Scheia, Judetul Suceava, </w:t>
      </w:r>
      <w:r>
        <w:rPr>
          <w:sz w:val="24"/>
          <w:szCs w:val="24"/>
          <w:lang w:val="sq-AL"/>
        </w:rPr>
        <w:t xml:space="preserve">compus din teren intravilan in suprafata masurata de 976 m.p., avand nr. topografic 811/101/3 si constructiile: constructie in suprafata de 184 m.p. avand nr. cadastral C1 si nr. topografic 811/101/3/I, constructie in suprafata de 205 m.p. avand nr. cadastral C2 si nr. topografic 811/101/3/II, constructie in suprafata de 59 m.p. avand nr. cadastral </w:t>
      </w:r>
      <w:r>
        <w:rPr>
          <w:sz w:val="24"/>
          <w:szCs w:val="24"/>
        </w:rPr>
        <w:t>C3 si nr. topografic 811/101/3/III si constructie in suprafata de 528 m.p. avand nr. cadastral C4 si nr. topografic 811/101/3/IV, imobil inscris in Cartea Funciara nr. 33825 a Comunei Scheia (Nr. CF vechi: 2239)</w:t>
      </w:r>
      <w:r>
        <w:rPr>
          <w:rStyle w:val="Bodytext8"/>
          <w:sz w:val="24"/>
          <w:szCs w:val="24"/>
        </w:rPr>
        <w:t>;</w:t>
      </w:r>
    </w:p>
    <w:p w14:paraId="688F8370" w14:textId="77777777" w:rsidR="00A61AAD" w:rsidRDefault="00C74451">
      <w:pPr>
        <w:pStyle w:val="ListParagraph"/>
        <w:numPr>
          <w:ilvl w:val="0"/>
          <w:numId w:val="4"/>
        </w:numPr>
        <w:spacing w:after="200" w:line="276" w:lineRule="auto"/>
        <w:ind w:right="-6"/>
        <w:jc w:val="both"/>
        <w:rPr>
          <w:sz w:val="24"/>
          <w:szCs w:val="24"/>
        </w:rPr>
      </w:pPr>
      <w:r>
        <w:rPr>
          <w:sz w:val="24"/>
          <w:szCs w:val="24"/>
        </w:rPr>
        <w:t>Ipoteca mobiliara asupra:</w:t>
      </w:r>
    </w:p>
    <w:p w14:paraId="64B25E2A" w14:textId="77777777" w:rsidR="00A61AAD" w:rsidRDefault="00C74451">
      <w:pPr>
        <w:widowControl w:val="0"/>
        <w:numPr>
          <w:ilvl w:val="0"/>
          <w:numId w:val="5"/>
        </w:numPr>
        <w:ind w:left="720" w:right="-6" w:hanging="360"/>
        <w:jc w:val="both"/>
        <w:rPr>
          <w:sz w:val="24"/>
          <w:szCs w:val="24"/>
        </w:rPr>
      </w:pPr>
      <w:r>
        <w:rPr>
          <w:sz w:val="24"/>
          <w:szCs w:val="24"/>
        </w:rPr>
        <w:t>creanţelor rezultate din contracte comerciale, potrivit intelegerii partilor;</w:t>
      </w:r>
    </w:p>
    <w:p w14:paraId="29D3627A" w14:textId="77777777" w:rsidR="00A61AAD" w:rsidRDefault="00C74451">
      <w:pPr>
        <w:widowControl w:val="0"/>
        <w:numPr>
          <w:ilvl w:val="0"/>
          <w:numId w:val="5"/>
        </w:numPr>
        <w:ind w:left="720" w:right="-6" w:hanging="360"/>
        <w:jc w:val="both"/>
        <w:rPr>
          <w:sz w:val="24"/>
          <w:szCs w:val="24"/>
        </w:rPr>
      </w:pPr>
      <w:r>
        <w:rPr>
          <w:sz w:val="24"/>
          <w:szCs w:val="24"/>
        </w:rPr>
        <w:t>bunuri mobile constând in stocuri de materii prime, materiale, produse finite si mărfuri, aflate in proprietatea, potrivit intelegerii partilor.</w:t>
      </w:r>
    </w:p>
    <w:p w14:paraId="2D75A768" w14:textId="77777777" w:rsidR="00A61AAD" w:rsidRDefault="00A61AAD">
      <w:pPr>
        <w:widowControl w:val="0"/>
        <w:ind w:left="720" w:right="-6"/>
        <w:jc w:val="both"/>
        <w:rPr>
          <w:sz w:val="24"/>
          <w:szCs w:val="24"/>
        </w:rPr>
      </w:pPr>
    </w:p>
    <w:p w14:paraId="15A40664"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5095FA5A" w14:textId="77777777" w:rsidR="00A61AAD" w:rsidRDefault="00A61AAD">
      <w:pPr>
        <w:widowControl w:val="0"/>
        <w:ind w:left="720" w:right="-6"/>
        <w:jc w:val="both"/>
        <w:rPr>
          <w:sz w:val="24"/>
          <w:szCs w:val="24"/>
        </w:rPr>
      </w:pPr>
    </w:p>
    <w:p w14:paraId="24B2283D" w14:textId="77777777" w:rsidR="00A61AAD" w:rsidRDefault="00A61AAD">
      <w:pPr>
        <w:ind w:left="1440" w:right="-6"/>
        <w:rPr>
          <w:sz w:val="24"/>
          <w:szCs w:val="24"/>
        </w:rPr>
      </w:pPr>
    </w:p>
    <w:p w14:paraId="61BE61F5" w14:textId="77777777" w:rsidR="00A61AAD" w:rsidRDefault="00C74451">
      <w:pPr>
        <w:pStyle w:val="Body"/>
        <w:tabs>
          <w:tab w:val="left" w:pos="567"/>
        </w:tabs>
        <w:spacing w:after="0" w:line="240" w:lineRule="auto"/>
        <w:ind w:left="360" w:right="-6"/>
      </w:pPr>
      <w:r>
        <w:rPr>
          <w:rFonts w:ascii="Times New Roman" w:hAnsi="Times New Roman" w:cs="Times New Roman"/>
          <w:b/>
          <w:bCs/>
          <w:sz w:val="24"/>
          <w:szCs w:val="24"/>
        </w:rPr>
        <w:t xml:space="preserve">6. </w:t>
      </w:r>
      <w:r>
        <w:rPr>
          <w:rFonts w:ascii="Times New Roman" w:hAnsi="Times New Roman" w:cs="Times New Roman"/>
          <w:sz w:val="24"/>
          <w:szCs w:val="24"/>
        </w:rPr>
        <w:t xml:space="preserve"> Autorizarea si imputernicirea</w:t>
      </w:r>
      <w:r>
        <w:rPr>
          <w:rFonts w:ascii="Times New Roman" w:hAnsi="Times New Roman" w:cs="Times New Roman"/>
          <w:kern w:val="0"/>
          <w:sz w:val="24"/>
          <w:szCs w:val="24"/>
        </w:rPr>
        <w:t xml:space="preserve"> în numele şi pe seama Societăţii a dlui </w:t>
      </w:r>
      <w:r>
        <w:rPr>
          <w:rFonts w:ascii="Times New Roman" w:hAnsi="Times New Roman" w:cs="Times New Roman"/>
          <w:sz w:val="24"/>
          <w:szCs w:val="24"/>
        </w:rPr>
        <w:t>Cimpoesu Gheorghe</w:t>
      </w:r>
      <w:r>
        <w:rPr>
          <w:rFonts w:ascii="Times New Roman" w:hAnsi="Times New Roman" w:cs="Times New Roman"/>
          <w:kern w:val="0"/>
          <w:sz w:val="24"/>
          <w:szCs w:val="24"/>
        </w:rPr>
        <w:t xml:space="preserve">, cetatean roman, in calitate de  </w:t>
      </w:r>
      <w:r>
        <w:rPr>
          <w:rFonts w:ascii="Times New Roman" w:hAnsi="Times New Roman" w:cs="Times New Roman"/>
          <w:sz w:val="24"/>
          <w:szCs w:val="24"/>
        </w:rPr>
        <w:t xml:space="preserve">Director General  si a dnei Amihaese Gica, </w:t>
      </w:r>
      <w:r>
        <w:rPr>
          <w:rFonts w:ascii="Times New Roman" w:hAnsi="Times New Roman" w:cs="Times New Roman"/>
          <w:kern w:val="0"/>
          <w:sz w:val="24"/>
          <w:szCs w:val="24"/>
        </w:rPr>
        <w:t xml:space="preserve">cetatean roman, </w:t>
      </w:r>
      <w:r>
        <w:rPr>
          <w:rFonts w:ascii="Times New Roman" w:hAnsi="Times New Roman" w:cs="Times New Roman"/>
          <w:sz w:val="24"/>
          <w:szCs w:val="24"/>
        </w:rPr>
        <w:t>in calitate de Director Economic,</w:t>
      </w:r>
      <w:r>
        <w:rPr>
          <w:rFonts w:ascii="Times New Roman" w:hAnsi="Times New Roman" w:cs="Times New Roman"/>
          <w:kern w:val="0"/>
          <w:sz w:val="24"/>
          <w:szCs w:val="24"/>
        </w:rPr>
        <w:t xml:space="preserve"> pentru a indeplini urmatoarele:</w:t>
      </w:r>
    </w:p>
    <w:p w14:paraId="5FC0DDE0" w14:textId="77777777" w:rsidR="00A61AAD" w:rsidRDefault="00C74451">
      <w:pPr>
        <w:pStyle w:val="ListParagraph"/>
        <w:numPr>
          <w:ilvl w:val="0"/>
          <w:numId w:val="7"/>
        </w:numPr>
        <w:spacing w:before="120" w:after="200" w:line="276" w:lineRule="auto"/>
        <w:ind w:left="0"/>
        <w:jc w:val="both"/>
        <w:rPr>
          <w:sz w:val="24"/>
          <w:szCs w:val="24"/>
        </w:rPr>
      </w:pPr>
      <w:r>
        <w:rPr>
          <w:sz w:val="24"/>
          <w:szCs w:val="24"/>
        </w:rPr>
        <w:t>să semneze, să furnizeze, sa negocieze şi să încheie în numele şi pe seama Societăţii orice amendamente la Documentele de Finantare, precum si  orice alte documente în legătură cu Documentele de Finantare (indiferent de forma in care sunt incheiate, incluzand, fara limitare acte aditionale viitoare, scrisori privind comisionele, cereri, cereri de tragere, instructiuni, comunicari, anexe, notificari, modificari/prelungiri ale scadentei creditului, modificari privind costurile, scopul sau utilizarea creditului, novatii, modificari ale obligatiilor Societatii etc);</w:t>
      </w:r>
    </w:p>
    <w:p w14:paraId="050CCD78" w14:textId="77777777" w:rsidR="00A61AAD" w:rsidRDefault="00C74451">
      <w:pPr>
        <w:pStyle w:val="ListParagraph"/>
        <w:numPr>
          <w:ilvl w:val="0"/>
          <w:numId w:val="6"/>
        </w:numPr>
        <w:tabs>
          <w:tab w:val="left" w:pos="851"/>
        </w:tabs>
        <w:ind w:left="0" w:right="-6"/>
        <w:jc w:val="both"/>
        <w:rPr>
          <w:sz w:val="24"/>
          <w:szCs w:val="24"/>
        </w:rPr>
      </w:pPr>
      <w:r>
        <w:rPr>
          <w:sz w:val="24"/>
          <w:szCs w:val="24"/>
        </w:rPr>
        <w:t xml:space="preserve">Sa duca la indeplinire si să îndeplinească orice formalităţi si in general sa indeplineasca si sa efectueze pe seama Societăţii orice acţiune pe care o considera necesară, adecvata sau recomandabila pentru </w:t>
      </w:r>
      <w:r>
        <w:rPr>
          <w:sz w:val="24"/>
          <w:szCs w:val="24"/>
        </w:rPr>
        <w:lastRenderedPageBreak/>
        <w:t xml:space="preserve">a angaja Societatea in vederea indeplinirii hotararilor din prezenta, in fata autoritatilor relevante, notarului public, autoritatilor centrale si locale, oficiilor de cadastru si publicitate imobiliara, Arhivei Electronice de Garantii Reale Mobiliare, Oficiul Registrului Comertului, publicitatea hotararii etc, dupa cum va fi cazul; </w:t>
      </w:r>
    </w:p>
    <w:p w14:paraId="57332812" w14:textId="77777777" w:rsidR="00A61AAD" w:rsidRDefault="00C74451">
      <w:pPr>
        <w:pStyle w:val="ListParagraph"/>
        <w:numPr>
          <w:ilvl w:val="0"/>
          <w:numId w:val="6"/>
        </w:numPr>
        <w:tabs>
          <w:tab w:val="left" w:pos="851"/>
        </w:tabs>
        <w:ind w:left="0" w:right="-6"/>
        <w:jc w:val="both"/>
      </w:pPr>
      <w:r>
        <w:rPr>
          <w:sz w:val="24"/>
          <w:szCs w:val="24"/>
        </w:rPr>
        <w:t>să imputerniceasca alte persoane fizice sau juridice, la alegerea sa</w:t>
      </w:r>
      <w:r>
        <w:rPr>
          <w:color w:val="FF0000"/>
          <w:sz w:val="24"/>
          <w:szCs w:val="24"/>
        </w:rPr>
        <w:t xml:space="preserve">, </w:t>
      </w:r>
      <w:r>
        <w:rPr>
          <w:sz w:val="24"/>
          <w:szCs w:val="24"/>
        </w:rPr>
        <w:t>care să îndeplinească oricare din îndatoririle menţionate în prezenta, iar aceste alte persoane vor avea autoritate deplină să acţioneze in numele si pe seama Societăţii, semnatura lor fiind opozabila Bancii.</w:t>
      </w:r>
    </w:p>
    <w:p w14:paraId="60950C36" w14:textId="77777777" w:rsidR="00A61AAD" w:rsidRDefault="00A61AAD">
      <w:pPr>
        <w:pStyle w:val="ListParagraph"/>
        <w:tabs>
          <w:tab w:val="left" w:pos="851"/>
        </w:tabs>
        <w:ind w:left="0" w:right="-6"/>
        <w:jc w:val="both"/>
        <w:rPr>
          <w:sz w:val="24"/>
          <w:szCs w:val="24"/>
        </w:rPr>
      </w:pPr>
    </w:p>
    <w:p w14:paraId="51024D02"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605113F3" w14:textId="77777777" w:rsidR="00A61AAD" w:rsidRDefault="005D4EBF">
      <w:pPr>
        <w:pStyle w:val="ListParagraph"/>
        <w:tabs>
          <w:tab w:val="left" w:pos="851"/>
        </w:tabs>
        <w:ind w:left="0" w:right="-6"/>
        <w:jc w:val="both"/>
      </w:pPr>
      <w:r>
        <w:rPr>
          <w:noProof/>
        </w:rPr>
        <w:pict w14:anchorId="2FCDB1AC">
          <v:rect id="Rectangle 2" o:spid="_x0000_s1027" style="position:absolute;left:0;text-align:left;margin-left:-70.9pt;margin-top:4.7pt;width:27pt;height:16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" stroked="f">
            <v:textbox>
              <w:txbxContent>
                <w:p w14:paraId="1DDC141C" w14:textId="77777777" w:rsidR="00A61AAD" w:rsidRDefault="00A61AAD"/>
              </w:txbxContent>
            </v:textbox>
          </v:rect>
        </w:pict>
      </w:r>
    </w:p>
    <w:p w14:paraId="21774365" w14:textId="77777777" w:rsidR="00A61AAD" w:rsidRDefault="00A61AAD">
      <w:pPr>
        <w:pStyle w:val="BodyText2"/>
        <w:shd w:val="clear" w:color="auto" w:fill="auto"/>
        <w:tabs>
          <w:tab w:val="left" w:pos="378"/>
        </w:tabs>
        <w:spacing w:before="0"/>
        <w:ind w:right="100" w:firstLine="0"/>
        <w:jc w:val="both"/>
        <w:rPr>
          <w:b/>
          <w:bCs/>
          <w:sz w:val="24"/>
          <w:szCs w:val="24"/>
        </w:rPr>
      </w:pPr>
    </w:p>
    <w:p w14:paraId="776145AA" w14:textId="77777777" w:rsidR="00A61AAD" w:rsidRDefault="00C74451">
      <w:pPr>
        <w:jc w:val="both"/>
      </w:pPr>
      <w:r>
        <w:rPr>
          <w:b/>
          <w:bCs/>
          <w:sz w:val="24"/>
          <w:szCs w:val="24"/>
          <w:lang w:val="it-IT"/>
        </w:rPr>
        <w:t xml:space="preserve">7.   </w:t>
      </w:r>
      <w:r>
        <w:rPr>
          <w:sz w:val="24"/>
          <w:szCs w:val="24"/>
          <w:lang w:val="it-IT"/>
        </w:rPr>
        <w:t>Prezentarea si aprobarea notei de fundamentare privind oportunitatea vanzarii imobilelor constand in teren curti constructii, cladiri si accesorii astfel cum sunt identificate in nota de fundamentare.</w:t>
      </w:r>
    </w:p>
    <w:p w14:paraId="69BA9200" w14:textId="77777777" w:rsidR="00A61AAD" w:rsidRDefault="00A61AAD">
      <w:pPr>
        <w:jc w:val="both"/>
        <w:rPr>
          <w:sz w:val="24"/>
          <w:szCs w:val="24"/>
          <w:lang w:val="it-IT"/>
        </w:rPr>
      </w:pPr>
    </w:p>
    <w:p w14:paraId="358004F5"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0B4B079E" w14:textId="77777777" w:rsidR="00A61AAD" w:rsidRDefault="00A61AAD">
      <w:pPr>
        <w:jc w:val="both"/>
        <w:rPr>
          <w:sz w:val="24"/>
          <w:szCs w:val="24"/>
          <w:lang w:val="it-IT"/>
        </w:rPr>
      </w:pPr>
    </w:p>
    <w:p w14:paraId="586FFF5B" w14:textId="77777777" w:rsidR="00A61AAD" w:rsidRDefault="00A61AAD">
      <w:pPr>
        <w:jc w:val="both"/>
        <w:rPr>
          <w:sz w:val="24"/>
          <w:szCs w:val="24"/>
          <w:lang w:val="it-IT"/>
        </w:rPr>
      </w:pPr>
    </w:p>
    <w:p w14:paraId="5BA4206C" w14:textId="77777777" w:rsidR="00A61AAD" w:rsidRDefault="00C74451">
      <w:pPr>
        <w:jc w:val="both"/>
      </w:pPr>
      <w:r>
        <w:rPr>
          <w:b/>
          <w:bCs/>
          <w:sz w:val="24"/>
          <w:szCs w:val="24"/>
        </w:rPr>
        <w:t>8</w:t>
      </w:r>
      <w:r>
        <w:rPr>
          <w:sz w:val="24"/>
          <w:szCs w:val="24"/>
        </w:rPr>
        <w:t xml:space="preserve">. Aprobarea vanzarii activelor reprezentand imobile </w:t>
      </w:r>
      <w:r>
        <w:rPr>
          <w:sz w:val="24"/>
          <w:szCs w:val="24"/>
          <w:lang w:val="it-IT"/>
        </w:rPr>
        <w:t>teren curti constructii, drumuri, parcare, retele tehnico edilitare, cladiri si accesorii constand in parcelele: Parcela CF 32507 nr. cad. 32507 ; Parcela  CF 36602 nr.cad.36602 ; Parcela CF 36615, nr. cad.36615 ; parcela CF 56395 nr. cad. 811/26 ; parcela CF 35250 nr. cad. 35250 ;parcela CF 35255 nr. cad. 35255 ; Parcela CF 33285 nr. cad. 33285 ; Parcela CF 33819 nr. cad 811/58 ; parcela CF 33265 nr. cad 33265 ; parcela CF 56398 nr. cad. 811/60 ; parcela CF 35726  nr. cad. 35726 ; parcela CF 35727 nr. cad 35727 ; parcela CF 33436 nr. cad. 811/28 ; parcela CF 33389 nr. cad . 811/100/1 ; parcela CF 33373 nr. cad. 811/100/2 ; Parcela CF 33823 nr. cad. 811/100/3 ; parcela CF 56399 nr. cad. 811/100/4 ; parcela CF 56400 nr. cad. 811/100/5 ; parcela CF 33387 nr. cad. 811/101/1 ; parcela CF 33390 nr. cad. 811/101/2 ; parcela  CF 33825 nr. cad. 811/101/3 ; parcela CF 56402 nr. cad . 811/101/4 ; parcela CF 56401 nr. cad 811/101/5 ;</w:t>
      </w:r>
    </w:p>
    <w:p w14:paraId="427CAB52" w14:textId="77777777" w:rsidR="00A61AAD" w:rsidRDefault="00A61AAD">
      <w:pPr>
        <w:jc w:val="both"/>
        <w:rPr>
          <w:b/>
          <w:bCs/>
          <w:sz w:val="24"/>
          <w:szCs w:val="24"/>
        </w:rPr>
      </w:pPr>
    </w:p>
    <w:p w14:paraId="43C54BB2"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02F5BC84" w14:textId="77777777" w:rsidR="00A61AAD" w:rsidRDefault="00A61AAD">
      <w:pPr>
        <w:jc w:val="both"/>
        <w:rPr>
          <w:b/>
          <w:bCs/>
          <w:sz w:val="24"/>
          <w:szCs w:val="24"/>
        </w:rPr>
      </w:pPr>
    </w:p>
    <w:p w14:paraId="284DC70E" w14:textId="77777777" w:rsidR="00A61AAD" w:rsidRDefault="00C74451">
      <w:pPr>
        <w:jc w:val="both"/>
      </w:pPr>
      <w:r>
        <w:rPr>
          <w:b/>
          <w:bCs/>
          <w:sz w:val="24"/>
          <w:szCs w:val="24"/>
        </w:rPr>
        <w:t>9.</w:t>
      </w:r>
      <w:r>
        <w:rPr>
          <w:sz w:val="24"/>
          <w:szCs w:val="24"/>
        </w:rPr>
        <w:t xml:space="preserve"> Prezentarea si aprobarea raportului de evaluare al activelor propuse spre vanzare, aprobarea valorii minime de vanzare a imobilelor aprobate spre vanzare conform raportului de evaluare si aprobarea modalitatii de vanzare prin selectie de oferte;</w:t>
      </w:r>
    </w:p>
    <w:p w14:paraId="4ADA3948" w14:textId="77777777" w:rsidR="00A61AAD" w:rsidRDefault="00A61AAD">
      <w:pPr>
        <w:jc w:val="both"/>
        <w:rPr>
          <w:sz w:val="24"/>
          <w:szCs w:val="24"/>
          <w:lang w:val="it-IT"/>
        </w:rPr>
      </w:pPr>
    </w:p>
    <w:p w14:paraId="30D45DCB"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5E1EF808" w14:textId="77777777" w:rsidR="00A61AAD" w:rsidRDefault="00A61AAD">
      <w:pPr>
        <w:jc w:val="both"/>
        <w:rPr>
          <w:sz w:val="24"/>
          <w:szCs w:val="24"/>
          <w:lang w:val="it-IT"/>
        </w:rPr>
      </w:pPr>
    </w:p>
    <w:p w14:paraId="651E2917" w14:textId="77777777" w:rsidR="00A61AAD" w:rsidRDefault="00A61AAD">
      <w:pPr>
        <w:ind w:left="360"/>
        <w:jc w:val="both"/>
        <w:rPr>
          <w:b/>
          <w:bCs/>
          <w:sz w:val="24"/>
          <w:szCs w:val="24"/>
        </w:rPr>
      </w:pPr>
    </w:p>
    <w:p w14:paraId="511B3D8F" w14:textId="77777777" w:rsidR="00A61AAD" w:rsidRDefault="00C74451">
      <w:pPr>
        <w:pStyle w:val="BodyText2"/>
        <w:shd w:val="clear" w:color="auto" w:fill="auto"/>
        <w:tabs>
          <w:tab w:val="left" w:pos="378"/>
        </w:tabs>
        <w:spacing w:before="0"/>
        <w:ind w:right="100" w:firstLine="0"/>
        <w:jc w:val="both"/>
        <w:rPr>
          <w:sz w:val="24"/>
          <w:szCs w:val="24"/>
        </w:rPr>
      </w:pPr>
      <w:r>
        <w:rPr>
          <w:sz w:val="24"/>
          <w:szCs w:val="24"/>
        </w:rPr>
        <w:t>10. împuternicirea Directorului General, Dl. Cimpoesu Gheorghe, cu ducerea la îndeplinire şi publicitatea hotărârilor acţionarilor, semnarea contractelor autentice de vanzare cumparare a imobilelor aprobate spre vanzare precum şi să reprezinte interesele societăţii în toate relaţiile cu terţe persoane juridice şi fizice, bănci, notar,Oficiul Registrului Comerţului s.a.</w:t>
      </w:r>
    </w:p>
    <w:p w14:paraId="1D156780" w14:textId="77777777" w:rsidR="00A61AAD" w:rsidRDefault="00A61AAD">
      <w:pPr>
        <w:pStyle w:val="BodyText2"/>
        <w:shd w:val="clear" w:color="auto" w:fill="auto"/>
        <w:spacing w:before="0"/>
        <w:ind w:left="40" w:right="100" w:firstLine="500"/>
        <w:jc w:val="both"/>
        <w:rPr>
          <w:sz w:val="24"/>
          <w:szCs w:val="24"/>
        </w:rPr>
      </w:pPr>
    </w:p>
    <w:p w14:paraId="59305717" w14:textId="77777777" w:rsidR="00A61AAD" w:rsidRDefault="00A61AAD">
      <w:pPr>
        <w:pStyle w:val="BodyText2"/>
        <w:shd w:val="clear" w:color="auto" w:fill="auto"/>
        <w:spacing w:before="0"/>
        <w:ind w:left="40" w:right="100" w:firstLine="500"/>
        <w:jc w:val="both"/>
        <w:rPr>
          <w:sz w:val="24"/>
          <w:szCs w:val="24"/>
        </w:rPr>
      </w:pPr>
    </w:p>
    <w:p w14:paraId="2E89F309" w14:textId="77777777" w:rsidR="00A61AAD" w:rsidRDefault="00C74451">
      <w:pPr>
        <w:pStyle w:val="ListParagraph"/>
        <w:ind w:left="360"/>
        <w:jc w:val="both"/>
      </w:pPr>
      <w:r>
        <w:rPr>
          <w:sz w:val="24"/>
          <w:szCs w:val="24"/>
          <w:lang w:val="it-IT"/>
        </w:rPr>
        <w:t xml:space="preserve">   </w:t>
      </w:r>
      <w:r>
        <w:rPr>
          <w:color w:val="006699"/>
          <w:sz w:val="24"/>
          <w:szCs w:val="24"/>
        </w:rPr>
        <w:t>Pentru ................................ Impotriva .................................... Abtinere ...................</w:t>
      </w:r>
      <w:r>
        <w:rPr>
          <w:sz w:val="24"/>
          <w:szCs w:val="24"/>
          <w:lang w:val="it-IT"/>
        </w:rPr>
        <w:t xml:space="preserve">   </w:t>
      </w:r>
    </w:p>
    <w:p w14:paraId="7D3D6666" w14:textId="77777777" w:rsidR="00A61AAD" w:rsidRDefault="00A61AAD">
      <w:pPr>
        <w:pStyle w:val="ListParagraph"/>
        <w:ind w:left="360"/>
        <w:jc w:val="both"/>
        <w:rPr>
          <w:sz w:val="24"/>
          <w:szCs w:val="24"/>
          <w:lang w:val="it-IT"/>
        </w:rPr>
      </w:pPr>
    </w:p>
    <w:p w14:paraId="378E57DB" w14:textId="77777777" w:rsidR="00A61AAD" w:rsidRDefault="00A61AAD">
      <w:pPr>
        <w:jc w:val="both"/>
        <w:rPr>
          <w:sz w:val="24"/>
          <w:szCs w:val="24"/>
        </w:rPr>
      </w:pPr>
    </w:p>
    <w:p w14:paraId="6ACD4FB0" w14:textId="77777777" w:rsidR="00A61AAD" w:rsidRDefault="00C74451">
      <w:pPr>
        <w:jc w:val="both"/>
        <w:rPr>
          <w:sz w:val="24"/>
          <w:szCs w:val="24"/>
        </w:rPr>
      </w:pPr>
      <w:r>
        <w:rPr>
          <w:sz w:val="24"/>
          <w:szCs w:val="24"/>
        </w:rPr>
        <w:t xml:space="preserve">Data :…………………………….. </w:t>
      </w:r>
    </w:p>
    <w:p w14:paraId="6176F8B0" w14:textId="77777777" w:rsidR="00A61AAD" w:rsidRDefault="00A61AAD">
      <w:pPr>
        <w:jc w:val="both"/>
        <w:rPr>
          <w:sz w:val="24"/>
          <w:szCs w:val="24"/>
        </w:rPr>
      </w:pPr>
    </w:p>
    <w:p w14:paraId="2C2F6B8E" w14:textId="77777777" w:rsidR="00A61AAD" w:rsidRDefault="00C74451">
      <w:pPr>
        <w:jc w:val="both"/>
        <w:rPr>
          <w:sz w:val="24"/>
          <w:szCs w:val="24"/>
        </w:rPr>
      </w:pPr>
      <w:r>
        <w:rPr>
          <w:sz w:val="24"/>
          <w:szCs w:val="24"/>
        </w:rPr>
        <w:t>Numele in clar al actionarului………………………………………..</w:t>
      </w:r>
    </w:p>
    <w:p w14:paraId="323DE47A" w14:textId="77777777" w:rsidR="00A61AAD" w:rsidRDefault="00A61AAD">
      <w:pPr>
        <w:jc w:val="both"/>
        <w:rPr>
          <w:sz w:val="24"/>
          <w:szCs w:val="24"/>
        </w:rPr>
      </w:pPr>
    </w:p>
    <w:p w14:paraId="0B72F783" w14:textId="77777777" w:rsidR="00A61AAD" w:rsidRDefault="00C74451">
      <w:pPr>
        <w:jc w:val="both"/>
        <w:rPr>
          <w:sz w:val="24"/>
          <w:szCs w:val="24"/>
        </w:rPr>
      </w:pPr>
      <w:r>
        <w:rPr>
          <w:sz w:val="24"/>
          <w:szCs w:val="24"/>
        </w:rPr>
        <w:t>Semnatura actionarului……………………………………………….</w:t>
      </w:r>
    </w:p>
    <w:p w14:paraId="548E123D" w14:textId="77777777" w:rsidR="00A61AAD" w:rsidRDefault="00A61AAD">
      <w:pPr>
        <w:rPr>
          <w:sz w:val="24"/>
          <w:szCs w:val="24"/>
        </w:rPr>
      </w:pPr>
    </w:p>
    <w:p w14:paraId="695E8A18" w14:textId="77777777" w:rsidR="00A61AAD" w:rsidRDefault="00A61AAD">
      <w:pPr>
        <w:rPr>
          <w:sz w:val="24"/>
          <w:szCs w:val="24"/>
        </w:rPr>
      </w:pPr>
    </w:p>
    <w:p w14:paraId="6AE4B60C" w14:textId="77777777" w:rsidR="00A61AAD" w:rsidRDefault="00A61AAD">
      <w:pPr>
        <w:rPr>
          <w:sz w:val="24"/>
          <w:szCs w:val="24"/>
        </w:rPr>
      </w:pPr>
    </w:p>
    <w:p w14:paraId="6328E9D0" w14:textId="77777777" w:rsidR="00A61AAD" w:rsidRDefault="00A61AAD">
      <w:pPr>
        <w:rPr>
          <w:sz w:val="24"/>
          <w:szCs w:val="24"/>
        </w:rPr>
      </w:pPr>
    </w:p>
    <w:p w14:paraId="339EA95B" w14:textId="77777777" w:rsidR="00A61AAD" w:rsidRDefault="00A61AAD">
      <w:pPr>
        <w:rPr>
          <w:sz w:val="24"/>
          <w:szCs w:val="24"/>
        </w:rPr>
      </w:pPr>
    </w:p>
    <w:p w14:paraId="68D3C4E6" w14:textId="77777777" w:rsidR="00A61AAD" w:rsidRDefault="00A61AAD">
      <w:pPr>
        <w:rPr>
          <w:sz w:val="24"/>
          <w:szCs w:val="24"/>
        </w:rPr>
      </w:pPr>
    </w:p>
    <w:p w14:paraId="1F359847" w14:textId="77777777" w:rsidR="00A61AAD" w:rsidRDefault="00C74451">
      <w:pPr>
        <w:rPr>
          <w:sz w:val="24"/>
          <w:szCs w:val="24"/>
        </w:rPr>
      </w:pPr>
      <w:r>
        <w:rPr>
          <w:sz w:val="24"/>
          <w:szCs w:val="24"/>
        </w:rPr>
        <w:t xml:space="preserve">Nota: procura speciala se intocmeste in 3 exemplare originale dupa cum urmeaza: unul se pastreaza la actionar, unul se comunica la societate cu 5 zile inainte de data sedintei si unul la reprezentant care il va depune la adunarea generala a actionarilor. </w:t>
      </w:r>
    </w:p>
    <w:p w14:paraId="661FA4C5" w14:textId="77777777" w:rsidR="00A61AAD" w:rsidRDefault="00A61AAD">
      <w:pPr>
        <w:rPr>
          <w:sz w:val="24"/>
          <w:szCs w:val="24"/>
        </w:rPr>
      </w:pPr>
    </w:p>
    <w:p w14:paraId="6701169F" w14:textId="77777777" w:rsidR="00A61AAD" w:rsidRDefault="00A61AAD">
      <w:pPr>
        <w:rPr>
          <w:sz w:val="24"/>
          <w:szCs w:val="24"/>
        </w:rPr>
      </w:pPr>
    </w:p>
    <w:sectPr w:rsidR="00A61AAD">
      <w:pgSz w:w="12240" w:h="15840"/>
      <w:pgMar w:top="454" w:right="737" w:bottom="397" w:left="10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7BF9" w14:textId="77777777" w:rsidR="007A6BA4" w:rsidRDefault="007A6BA4">
      <w:r>
        <w:separator/>
      </w:r>
    </w:p>
  </w:endnote>
  <w:endnote w:type="continuationSeparator" w:id="0">
    <w:p w14:paraId="2461B95C" w14:textId="77777777" w:rsidR="007A6BA4" w:rsidRDefault="007A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2432" w14:textId="77777777" w:rsidR="007A6BA4" w:rsidRDefault="007A6BA4">
      <w:r>
        <w:rPr>
          <w:color w:val="000000"/>
        </w:rPr>
        <w:separator/>
      </w:r>
    </w:p>
  </w:footnote>
  <w:footnote w:type="continuationSeparator" w:id="0">
    <w:p w14:paraId="2476765D" w14:textId="77777777" w:rsidR="007A6BA4" w:rsidRDefault="007A6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671"/>
    <w:multiLevelType w:val="multilevel"/>
    <w:tmpl w:val="254AE832"/>
    <w:lvl w:ilvl="0">
      <w:start w:val="1"/>
      <w:numFmt w:val="lowerLetter"/>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E607C89"/>
    <w:multiLevelType w:val="multilevel"/>
    <w:tmpl w:val="DE0C2B2A"/>
    <w:lvl w:ilvl="0">
      <w:start w:val="1"/>
      <w:numFmt w:val="lowerRoman"/>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862739C"/>
    <w:multiLevelType w:val="multilevel"/>
    <w:tmpl w:val="DBAE4D32"/>
    <w:lvl w:ilvl="0">
      <w:start w:val="1"/>
      <w:numFmt w:val="lowerLetter"/>
      <w:lvlText w:val="%1."/>
      <w:lvlJc w:val="left"/>
      <w:pPr>
        <w:ind w:left="720" w:hanging="360"/>
      </w:pPr>
      <w:rPr>
        <w:rFonts w:ascii="Times New Roman" w:eastAsia="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786924"/>
    <w:multiLevelType w:val="multilevel"/>
    <w:tmpl w:val="C848F2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D70C9B"/>
    <w:multiLevelType w:val="multilevel"/>
    <w:tmpl w:val="9BCEC1E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981896"/>
    <w:multiLevelType w:val="multilevel"/>
    <w:tmpl w:val="D02CAEB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7557516">
    <w:abstractNumId w:val="4"/>
  </w:num>
  <w:num w:numId="2" w16cid:durableId="610090216">
    <w:abstractNumId w:val="0"/>
  </w:num>
  <w:num w:numId="3" w16cid:durableId="1594438584">
    <w:abstractNumId w:val="3"/>
  </w:num>
  <w:num w:numId="4" w16cid:durableId="1689520614">
    <w:abstractNumId w:val="5"/>
  </w:num>
  <w:num w:numId="5" w16cid:durableId="2129928048">
    <w:abstractNumId w:val="1"/>
  </w:num>
  <w:num w:numId="6" w16cid:durableId="1118917606">
    <w:abstractNumId w:val="2"/>
  </w:num>
  <w:num w:numId="7" w16cid:durableId="199360518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AAD"/>
    <w:rsid w:val="005D4EBF"/>
    <w:rsid w:val="007A6BA4"/>
    <w:rsid w:val="00A61AAD"/>
    <w:rsid w:val="00A66C1C"/>
    <w:rsid w:val="00C744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1115C7"/>
  <w15:docId w15:val="{808C5220-2AB2-4828-9AF5-E57C74D4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rFonts w:ascii="Times New Roman" w:eastAsia="Times New Roman" w:hAnsi="Times New Roman"/>
      <w:lang w:val="en-US" w:eastAsia="en-US"/>
    </w:rPr>
  </w:style>
  <w:style w:type="paragraph" w:styleId="Heading8">
    <w:name w:val="heading 8"/>
    <w:basedOn w:val="Normal"/>
    <w:next w:val="Normal"/>
    <w:pPr>
      <w:keepNext/>
      <w:keepLines/>
      <w:widowControl w:val="0"/>
      <w:spacing w:before="200"/>
      <w:outlineLvl w:val="7"/>
    </w:pPr>
    <w:rPr>
      <w:rFonts w:ascii="Cambria" w:hAnsi="Cambria" w:cs="Cambria"/>
      <w:color w:val="40404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odyTextIndent">
    <w:name w:val="Body Text Indent"/>
    <w:basedOn w:val="Normal"/>
    <w:pPr>
      <w:spacing w:after="120"/>
      <w:ind w:left="283"/>
    </w:pPr>
    <w:rPr>
      <w:rFonts w:ascii="Arial" w:hAnsi="Arial"/>
      <w:sz w:val="24"/>
      <w:lang w:val="en-GB" w:eastAsia="ar-SA"/>
    </w:rPr>
  </w:style>
  <w:style w:type="character" w:customStyle="1" w:styleId="BodyTextIndentChar">
    <w:name w:val="Body Text Indent Char"/>
    <w:rPr>
      <w:rFonts w:ascii="Arial" w:eastAsia="Times New Roman" w:hAnsi="Arial" w:cs="Times New Roman"/>
      <w:sz w:val="24"/>
      <w:szCs w:val="20"/>
      <w:lang w:val="en-GB" w:eastAsia="ar-SA"/>
    </w:rPr>
  </w:style>
  <w:style w:type="paragraph" w:customStyle="1" w:styleId="Heading1">
    <w:name w:val="Heading #1"/>
    <w:basedOn w:val="Normal"/>
    <w:pPr>
      <w:widowControl w:val="0"/>
      <w:shd w:val="clear" w:color="auto" w:fill="FFFFFF"/>
      <w:spacing w:before="180" w:line="250" w:lineRule="exact"/>
      <w:outlineLvl w:val="0"/>
    </w:pPr>
    <w:rPr>
      <w:b/>
      <w:bCs/>
      <w:color w:val="000000"/>
      <w:sz w:val="21"/>
      <w:szCs w:val="21"/>
      <w:lang w:val="ro-RO" w:eastAsia="ro-RO" w:bidi="ro-RO"/>
    </w:rPr>
  </w:style>
  <w:style w:type="character" w:customStyle="1" w:styleId="Heading8Char">
    <w:name w:val="Heading 8 Char"/>
    <w:rPr>
      <w:rFonts w:ascii="Cambria" w:eastAsia="Times New Roman" w:hAnsi="Cambria" w:cs="Cambria"/>
      <w:color w:val="404040"/>
      <w:sz w:val="20"/>
      <w:szCs w:val="20"/>
      <w:lang w:val="ro-RO" w:eastAsia="ro-RO"/>
    </w:rPr>
  </w:style>
  <w:style w:type="character" w:customStyle="1" w:styleId="Bodytext">
    <w:name w:val="Body text_"/>
    <w:rPr>
      <w:rFonts w:ascii="Times New Roman" w:hAnsi="Times New Roman" w:cs="Times New Roman"/>
      <w:shd w:val="clear" w:color="auto" w:fill="FFFFFF"/>
    </w:rPr>
  </w:style>
  <w:style w:type="character" w:customStyle="1" w:styleId="Bodytext7">
    <w:name w:val="Body text (7)_"/>
    <w:rPr>
      <w:rFonts w:ascii="Times New Roman" w:hAnsi="Times New Roman" w:cs="Times New Roman"/>
      <w:sz w:val="21"/>
      <w:szCs w:val="21"/>
      <w:shd w:val="clear" w:color="auto" w:fill="FFFFFF"/>
    </w:rPr>
  </w:style>
  <w:style w:type="character" w:customStyle="1" w:styleId="BodyText1">
    <w:name w:val="Body Text1"/>
    <w:rPr>
      <w:rFonts w:ascii="Times New Roman" w:hAnsi="Times New Roman" w:cs="Times New Roman"/>
      <w:color w:val="000000"/>
      <w:spacing w:val="0"/>
      <w:w w:val="100"/>
      <w:u w:val="single"/>
      <w:shd w:val="clear" w:color="auto" w:fill="FFFFFF"/>
      <w:lang w:val="ro-RO" w:eastAsia="ro-RO"/>
    </w:rPr>
  </w:style>
  <w:style w:type="character" w:customStyle="1" w:styleId="Bodytext72">
    <w:name w:val="Body text (7)2"/>
    <w:rPr>
      <w:rFonts w:ascii="Times New Roman" w:hAnsi="Times New Roman" w:cs="Times New Roman"/>
      <w:color w:val="000000"/>
      <w:spacing w:val="0"/>
      <w:w w:val="100"/>
      <w:position w:val="0"/>
      <w:sz w:val="21"/>
      <w:szCs w:val="21"/>
      <w:u w:val="single"/>
      <w:shd w:val="clear" w:color="auto" w:fill="FFFFFF"/>
      <w:vertAlign w:val="baseline"/>
      <w:lang w:val="ro-RO" w:eastAsia="ro-RO"/>
    </w:rPr>
  </w:style>
  <w:style w:type="paragraph" w:customStyle="1" w:styleId="BodyText2">
    <w:name w:val="Body Text2"/>
    <w:basedOn w:val="Normal"/>
    <w:pPr>
      <w:widowControl w:val="0"/>
      <w:shd w:val="clear" w:color="auto" w:fill="FFFFFF"/>
      <w:spacing w:before="600" w:line="274" w:lineRule="exact"/>
      <w:ind w:hanging="500"/>
      <w:jc w:val="right"/>
    </w:pPr>
    <w:rPr>
      <w:rFonts w:eastAsia="Calibri"/>
      <w:sz w:val="22"/>
      <w:szCs w:val="22"/>
    </w:rPr>
  </w:style>
  <w:style w:type="paragraph" w:customStyle="1" w:styleId="Bodytext71">
    <w:name w:val="Body text (7)1"/>
    <w:basedOn w:val="Normal"/>
    <w:pPr>
      <w:widowControl w:val="0"/>
      <w:shd w:val="clear" w:color="auto" w:fill="FFFFFF"/>
      <w:spacing w:line="274" w:lineRule="exact"/>
      <w:ind w:hanging="320"/>
    </w:pPr>
    <w:rPr>
      <w:rFonts w:eastAsia="Calibri"/>
      <w:sz w:val="21"/>
      <w:szCs w:val="21"/>
    </w:rPr>
  </w:style>
  <w:style w:type="paragraph" w:customStyle="1" w:styleId="Body">
    <w:name w:val="Body"/>
    <w:basedOn w:val="Normal"/>
    <w:pPr>
      <w:spacing w:after="140" w:line="288" w:lineRule="auto"/>
      <w:jc w:val="both"/>
    </w:pPr>
    <w:rPr>
      <w:rFonts w:ascii="Arial" w:eastAsia="Courier New" w:hAnsi="Arial" w:cs="Arial"/>
      <w:kern w:val="3"/>
      <w:lang w:val="en-GB"/>
    </w:rPr>
  </w:style>
  <w:style w:type="character" w:customStyle="1" w:styleId="Bodytext8">
    <w:name w:val="Body text + 8"/>
    <w:rPr>
      <w:rFonts w:ascii="Times New Roman" w:hAnsi="Times New Roman" w:cs="Times New Roman"/>
      <w:color w:val="000000"/>
      <w:spacing w:val="0"/>
      <w:w w:val="100"/>
      <w:position w:val="0"/>
      <w:sz w:val="17"/>
      <w:szCs w:val="17"/>
      <w:shd w:val="clear" w:color="auto" w:fill="FFFFFF"/>
      <w:vertAlign w:val="baseli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2</cp:revision>
  <dcterms:created xsi:type="dcterms:W3CDTF">2022-04-07T15:01:00Z</dcterms:created>
  <dcterms:modified xsi:type="dcterms:W3CDTF">2022-04-07T15:01:00Z</dcterms:modified>
</cp:coreProperties>
</file>